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941B" w14:textId="547D550D" w:rsidR="00FC38D9" w:rsidRPr="00FC38D9" w:rsidRDefault="00FC38D9" w:rsidP="00B0519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38D9">
        <w:rPr>
          <w:rFonts w:ascii="Times New Roman" w:hAnsi="Times New Roman" w:cs="Times New Roman"/>
          <w:b/>
          <w:bCs/>
          <w:sz w:val="26"/>
          <w:szCs w:val="26"/>
        </w:rPr>
        <w:t>Setor de Food</w:t>
      </w:r>
      <w:r w:rsidR="008E7AD7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FC38D9">
        <w:rPr>
          <w:rFonts w:ascii="Times New Roman" w:hAnsi="Times New Roman" w:cs="Times New Roman"/>
          <w:b/>
          <w:bCs/>
          <w:sz w:val="26"/>
          <w:szCs w:val="26"/>
        </w:rPr>
        <w:t>ervice deve crescer</w:t>
      </w:r>
      <w:r w:rsidR="00DB01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38D9">
        <w:rPr>
          <w:rFonts w:ascii="Times New Roman" w:hAnsi="Times New Roman" w:cs="Times New Roman"/>
          <w:b/>
          <w:bCs/>
          <w:sz w:val="26"/>
          <w:szCs w:val="26"/>
        </w:rPr>
        <w:t>7% ao an</w:t>
      </w:r>
      <w:r w:rsidRPr="00B64DA6">
        <w:rPr>
          <w:rFonts w:ascii="Times New Roman" w:hAnsi="Times New Roman" w:cs="Times New Roman"/>
          <w:b/>
          <w:bCs/>
          <w:sz w:val="26"/>
          <w:szCs w:val="26"/>
        </w:rPr>
        <w:t>o até 202</w:t>
      </w:r>
      <w:r w:rsidR="00B74287" w:rsidRPr="00B64DA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64DA6">
        <w:rPr>
          <w:rFonts w:ascii="Times New Roman" w:hAnsi="Times New Roman" w:cs="Times New Roman"/>
          <w:b/>
          <w:bCs/>
          <w:sz w:val="26"/>
          <w:szCs w:val="26"/>
        </w:rPr>
        <w:t xml:space="preserve"> e ver </w:t>
      </w:r>
      <w:r w:rsidR="00102B6A" w:rsidRPr="00B64DA6">
        <w:rPr>
          <w:rFonts w:ascii="Times New Roman" w:hAnsi="Times New Roman" w:cs="Times New Roman"/>
          <w:b/>
          <w:bCs/>
          <w:sz w:val="26"/>
          <w:szCs w:val="26"/>
        </w:rPr>
        <w:t>aumento</w:t>
      </w:r>
      <w:r w:rsidRPr="00B64DA6">
        <w:rPr>
          <w:rFonts w:ascii="Times New Roman" w:hAnsi="Times New Roman" w:cs="Times New Roman"/>
          <w:b/>
          <w:bCs/>
          <w:sz w:val="26"/>
          <w:szCs w:val="26"/>
        </w:rPr>
        <w:t xml:space="preserve"> de atividades de M&amp;</w:t>
      </w:r>
      <w:r w:rsidRPr="000B5A5D">
        <w:rPr>
          <w:rFonts w:ascii="Times New Roman" w:hAnsi="Times New Roman" w:cs="Times New Roman"/>
          <w:b/>
          <w:bCs/>
          <w:sz w:val="26"/>
          <w:szCs w:val="26"/>
        </w:rPr>
        <w:t>A</w:t>
      </w:r>
    </w:p>
    <w:p w14:paraId="76FBCEDF" w14:textId="5EAC383D" w:rsidR="00FC38D9" w:rsidRPr="00FC38D9" w:rsidRDefault="00FC38D9" w:rsidP="00B05191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C38D9">
        <w:rPr>
          <w:rFonts w:ascii="Times New Roman" w:hAnsi="Times New Roman" w:cs="Times New Roman"/>
          <w:i/>
          <w:iCs/>
          <w:sz w:val="26"/>
          <w:szCs w:val="26"/>
        </w:rPr>
        <w:t>Brasil é um dos maiores mercados de alimentação fora de casa do mundo, com mais de 1,6 mi</w:t>
      </w:r>
      <w:r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Pr="00FC38D9">
        <w:rPr>
          <w:rFonts w:ascii="Times New Roman" w:hAnsi="Times New Roman" w:cs="Times New Roman"/>
          <w:i/>
          <w:iCs/>
          <w:sz w:val="26"/>
          <w:szCs w:val="26"/>
        </w:rPr>
        <w:t>hão de estabelecimentos ativos, segundo dados do Instituto Food</w:t>
      </w:r>
      <w:r w:rsidR="008E7AD7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C38D9">
        <w:rPr>
          <w:rFonts w:ascii="Times New Roman" w:hAnsi="Times New Roman" w:cs="Times New Roman"/>
          <w:i/>
          <w:iCs/>
          <w:sz w:val="26"/>
          <w:szCs w:val="26"/>
        </w:rPr>
        <w:t>ervice Brasil (IFB)</w:t>
      </w:r>
    </w:p>
    <w:p w14:paraId="35487261" w14:textId="547AD15E" w:rsidR="00D05324" w:rsidRPr="0062795F" w:rsidRDefault="00FC38D9" w:rsidP="00DF03E0">
      <w:pPr>
        <w:jc w:val="both"/>
        <w:rPr>
          <w:rFonts w:ascii="Times New Roman" w:hAnsi="Times New Roman" w:cs="Times New Roman"/>
          <w:sz w:val="24"/>
          <w:szCs w:val="24"/>
        </w:rPr>
      </w:pPr>
      <w:r w:rsidRPr="009D3188">
        <w:rPr>
          <w:rFonts w:ascii="Times New Roman" w:hAnsi="Times New Roman" w:cs="Times New Roman"/>
          <w:sz w:val="24"/>
          <w:szCs w:val="24"/>
        </w:rPr>
        <w:t xml:space="preserve">O setor de </w:t>
      </w:r>
      <w:r w:rsidR="00FD2469">
        <w:rPr>
          <w:rFonts w:ascii="Times New Roman" w:hAnsi="Times New Roman" w:cs="Times New Roman"/>
          <w:sz w:val="24"/>
          <w:szCs w:val="24"/>
        </w:rPr>
        <w:t>f</w:t>
      </w:r>
      <w:r w:rsidRPr="009D3188">
        <w:rPr>
          <w:rFonts w:ascii="Times New Roman" w:hAnsi="Times New Roman" w:cs="Times New Roman"/>
          <w:sz w:val="24"/>
          <w:szCs w:val="24"/>
        </w:rPr>
        <w:t>ood</w:t>
      </w:r>
      <w:r w:rsidR="008E7AD7" w:rsidRPr="009D3188">
        <w:rPr>
          <w:rFonts w:ascii="Times New Roman" w:hAnsi="Times New Roman" w:cs="Times New Roman"/>
          <w:sz w:val="24"/>
          <w:szCs w:val="24"/>
        </w:rPr>
        <w:t>s</w:t>
      </w:r>
      <w:r w:rsidRPr="009D3188">
        <w:rPr>
          <w:rFonts w:ascii="Times New Roman" w:hAnsi="Times New Roman" w:cs="Times New Roman"/>
          <w:sz w:val="24"/>
          <w:szCs w:val="24"/>
        </w:rPr>
        <w:t>ervice, que abrange toda a cadeia de alimentação preparada fora de casa</w:t>
      </w:r>
      <w:r w:rsidR="00DF03E0" w:rsidRPr="009D3188">
        <w:rPr>
          <w:rFonts w:ascii="Times New Roman" w:hAnsi="Times New Roman" w:cs="Times New Roman"/>
          <w:sz w:val="24"/>
          <w:szCs w:val="24"/>
        </w:rPr>
        <w:t>,</w:t>
      </w:r>
      <w:r w:rsidRPr="009D3188">
        <w:rPr>
          <w:rFonts w:ascii="Times New Roman" w:hAnsi="Times New Roman" w:cs="Times New Roman"/>
          <w:sz w:val="24"/>
          <w:szCs w:val="24"/>
        </w:rPr>
        <w:t xml:space="preserve"> </w:t>
      </w:r>
      <w:r w:rsidR="00102B6A" w:rsidRPr="009D3188">
        <w:rPr>
          <w:rFonts w:ascii="Times New Roman" w:hAnsi="Times New Roman" w:cs="Times New Roman"/>
          <w:sz w:val="24"/>
          <w:szCs w:val="24"/>
        </w:rPr>
        <w:t xml:space="preserve">tem </w:t>
      </w:r>
      <w:r w:rsidR="00F748A2" w:rsidRPr="009D3188">
        <w:rPr>
          <w:rFonts w:ascii="Times New Roman" w:hAnsi="Times New Roman" w:cs="Times New Roman"/>
          <w:sz w:val="24"/>
          <w:szCs w:val="24"/>
        </w:rPr>
        <w:t xml:space="preserve">alcançado ótimos resultados nos últimos anos e </w:t>
      </w:r>
      <w:r w:rsidR="00DF03E0" w:rsidRPr="0062795F">
        <w:rPr>
          <w:rFonts w:ascii="Times New Roman" w:hAnsi="Times New Roman" w:cs="Times New Roman"/>
          <w:sz w:val="24"/>
          <w:szCs w:val="24"/>
        </w:rPr>
        <w:t>deve crescer</w:t>
      </w:r>
      <w:r w:rsidR="00DB01C2" w:rsidRPr="0062795F">
        <w:rPr>
          <w:rFonts w:ascii="Times New Roman" w:hAnsi="Times New Roman" w:cs="Times New Roman"/>
          <w:sz w:val="24"/>
          <w:szCs w:val="24"/>
        </w:rPr>
        <w:t xml:space="preserve"> em média </w:t>
      </w:r>
      <w:r w:rsidR="00DF03E0" w:rsidRPr="0062795F">
        <w:rPr>
          <w:rFonts w:ascii="Times New Roman" w:hAnsi="Times New Roman" w:cs="Times New Roman"/>
          <w:sz w:val="24"/>
          <w:szCs w:val="24"/>
        </w:rPr>
        <w:t>7% ao ano até 202</w:t>
      </w:r>
      <w:r w:rsidR="00B74287" w:rsidRPr="00B64DA6">
        <w:rPr>
          <w:rFonts w:ascii="Times New Roman" w:hAnsi="Times New Roman" w:cs="Times New Roman"/>
          <w:sz w:val="24"/>
          <w:szCs w:val="24"/>
        </w:rPr>
        <w:t>8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, 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segundo 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um estudo realizado pela Redirection International, empresa especializada em assessoria de Fusões &amp; Aquisições (M&amp;A), com base nas informações oficiais do </w:t>
      </w:r>
      <w:r w:rsidR="008E7AD7" w:rsidRPr="0062795F">
        <w:rPr>
          <w:rFonts w:ascii="Times New Roman" w:hAnsi="Times New Roman" w:cs="Times New Roman"/>
          <w:sz w:val="24"/>
          <w:szCs w:val="24"/>
        </w:rPr>
        <w:t>mercado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 e nas perspectivas macroeconômicas para os próximos três anos.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 </w:t>
      </w:r>
      <w:r w:rsidR="00D05324" w:rsidRPr="0062795F">
        <w:rPr>
          <w:rFonts w:ascii="Times New Roman" w:hAnsi="Times New Roman" w:cs="Times New Roman"/>
          <w:sz w:val="24"/>
          <w:szCs w:val="24"/>
        </w:rPr>
        <w:t>De acordo com o estudo, o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 desempenho </w:t>
      </w:r>
      <w:r w:rsidR="00D05324" w:rsidRPr="0062795F">
        <w:rPr>
          <w:rFonts w:ascii="Times New Roman" w:hAnsi="Times New Roman" w:cs="Times New Roman"/>
          <w:sz w:val="24"/>
          <w:szCs w:val="24"/>
        </w:rPr>
        <w:t xml:space="preserve">previsto 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está acima da média anual de </w:t>
      </w:r>
      <w:r w:rsidR="00102B6A" w:rsidRPr="0062795F">
        <w:rPr>
          <w:rFonts w:ascii="Times New Roman" w:hAnsi="Times New Roman" w:cs="Times New Roman"/>
          <w:sz w:val="24"/>
          <w:szCs w:val="24"/>
        </w:rPr>
        <w:t>aproximadamente 6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% registrada entre 2014 e 2023 (levando-se em conta </w:t>
      </w:r>
      <w:r w:rsidR="00102B6A" w:rsidRPr="0062795F">
        <w:rPr>
          <w:rFonts w:ascii="Times New Roman" w:hAnsi="Times New Roman" w:cs="Times New Roman"/>
          <w:sz w:val="24"/>
          <w:szCs w:val="24"/>
        </w:rPr>
        <w:t xml:space="preserve">e normalizando </w:t>
      </w:r>
      <w:r w:rsidR="008E7AD7" w:rsidRPr="0062795F">
        <w:rPr>
          <w:rFonts w:ascii="Times New Roman" w:hAnsi="Times New Roman" w:cs="Times New Roman"/>
          <w:sz w:val="24"/>
          <w:szCs w:val="24"/>
        </w:rPr>
        <w:t>a variação do setor do período pandêmico</w:t>
      </w:r>
      <w:r w:rsidR="00102B6A" w:rsidRPr="0062795F">
        <w:rPr>
          <w:rFonts w:ascii="Times New Roman" w:hAnsi="Times New Roman" w:cs="Times New Roman"/>
          <w:sz w:val="24"/>
          <w:szCs w:val="24"/>
        </w:rPr>
        <w:t xml:space="preserve"> entre 2020-2022</w:t>
      </w:r>
      <w:r w:rsidR="008E7AD7" w:rsidRPr="0062795F">
        <w:rPr>
          <w:rFonts w:ascii="Times New Roman" w:hAnsi="Times New Roman" w:cs="Times New Roman"/>
          <w:sz w:val="24"/>
          <w:szCs w:val="24"/>
        </w:rPr>
        <w:t>).</w:t>
      </w:r>
      <w:r w:rsidR="00CD70D4" w:rsidRPr="00627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849B6" w14:textId="4902A77D" w:rsidR="00DF03E0" w:rsidRDefault="00D05324" w:rsidP="00DF03E0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F">
        <w:rPr>
          <w:rFonts w:ascii="Times New Roman" w:hAnsi="Times New Roman" w:cs="Times New Roman"/>
          <w:sz w:val="24"/>
          <w:szCs w:val="24"/>
        </w:rPr>
        <w:t xml:space="preserve">Segundo informações do Instituto Foodservice Brasil (IFB), em 2023, o 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mercado brasileiro 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era composto por 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aproximadamente 1,6 milhão de estabelecimentos </w:t>
      </w:r>
      <w:r w:rsidR="00A84124" w:rsidRPr="0062795F">
        <w:rPr>
          <w:rFonts w:ascii="Times New Roman" w:hAnsi="Times New Roman" w:cs="Times New Roman"/>
          <w:sz w:val="24"/>
          <w:szCs w:val="24"/>
        </w:rPr>
        <w:t>em atividade</w:t>
      </w:r>
      <w:r w:rsidR="0062795F" w:rsidRPr="0062795F">
        <w:rPr>
          <w:rFonts w:ascii="Times New Roman" w:hAnsi="Times New Roman" w:cs="Times New Roman"/>
          <w:sz w:val="24"/>
          <w:szCs w:val="24"/>
        </w:rPr>
        <w:t>, com faturamento de R$ 217,6 bilhões</w:t>
      </w:r>
      <w:r w:rsidR="00DF03E0" w:rsidRPr="0062795F">
        <w:rPr>
          <w:rFonts w:ascii="Times New Roman" w:hAnsi="Times New Roman" w:cs="Times New Roman"/>
          <w:sz w:val="24"/>
          <w:szCs w:val="24"/>
        </w:rPr>
        <w:t xml:space="preserve">. 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“O </w:t>
      </w:r>
      <w:r w:rsidR="00CD70D4" w:rsidRPr="0062795F">
        <w:rPr>
          <w:rFonts w:ascii="Times New Roman" w:hAnsi="Times New Roman" w:cs="Times New Roman"/>
          <w:sz w:val="24"/>
          <w:szCs w:val="24"/>
        </w:rPr>
        <w:t>Brasil tem um d</w:t>
      </w:r>
      <w:r w:rsidR="008E7AD7" w:rsidRPr="0062795F">
        <w:rPr>
          <w:rFonts w:ascii="Times New Roman" w:hAnsi="Times New Roman" w:cs="Times New Roman"/>
          <w:sz w:val="24"/>
          <w:szCs w:val="24"/>
        </w:rPr>
        <w:t xml:space="preserve">os cinco maiores </w:t>
      </w:r>
      <w:r w:rsidR="00CD70D4" w:rsidRPr="0062795F">
        <w:rPr>
          <w:rFonts w:ascii="Times New Roman" w:hAnsi="Times New Roman" w:cs="Times New Roman"/>
          <w:sz w:val="24"/>
          <w:szCs w:val="24"/>
        </w:rPr>
        <w:t xml:space="preserve">mercados de foodservice </w:t>
      </w:r>
      <w:r w:rsidR="008E7AD7" w:rsidRPr="0062795F">
        <w:rPr>
          <w:rFonts w:ascii="Times New Roman" w:hAnsi="Times New Roman" w:cs="Times New Roman"/>
          <w:sz w:val="24"/>
          <w:szCs w:val="24"/>
        </w:rPr>
        <w:t>do mundo e uma de suas características é a alta fragmentação, com muitos pequenos e médios negócios em funcionamento. A</w:t>
      </w:r>
      <w:r w:rsidR="00CD70D4" w:rsidRPr="0062795F">
        <w:rPr>
          <w:rFonts w:ascii="Times New Roman" w:hAnsi="Times New Roman" w:cs="Times New Roman"/>
          <w:sz w:val="24"/>
          <w:szCs w:val="24"/>
        </w:rPr>
        <w:t>tualmente</w:t>
      </w:r>
      <w:r w:rsidR="00CD70D4" w:rsidRPr="00D05324">
        <w:rPr>
          <w:rFonts w:ascii="Times New Roman" w:hAnsi="Times New Roman" w:cs="Times New Roman"/>
          <w:sz w:val="24"/>
          <w:szCs w:val="24"/>
        </w:rPr>
        <w:t xml:space="preserve"> a</w:t>
      </w:r>
      <w:r w:rsidR="008E7AD7" w:rsidRPr="00D05324">
        <w:rPr>
          <w:rFonts w:ascii="Times New Roman" w:hAnsi="Times New Roman" w:cs="Times New Roman"/>
          <w:sz w:val="24"/>
          <w:szCs w:val="24"/>
        </w:rPr>
        <w:t xml:space="preserve">s 10 maiores redes de restaurantes do Brasil representam entre 10 e 12% do </w:t>
      </w:r>
      <w:r w:rsidR="008E7AD7" w:rsidRPr="000B5A5D">
        <w:rPr>
          <w:rFonts w:ascii="Times New Roman" w:hAnsi="Times New Roman" w:cs="Times New Roman"/>
          <w:sz w:val="24"/>
          <w:szCs w:val="24"/>
        </w:rPr>
        <w:t xml:space="preserve">mercado, enquanto em países mais desenvolvidos, como nos Estados Unidos, essa participação chega </w:t>
      </w:r>
      <w:r w:rsidR="00102B6A" w:rsidRPr="000B5A5D">
        <w:rPr>
          <w:rFonts w:ascii="Times New Roman" w:hAnsi="Times New Roman" w:cs="Times New Roman"/>
          <w:sz w:val="24"/>
          <w:szCs w:val="24"/>
        </w:rPr>
        <w:t>mais perto de</w:t>
      </w:r>
      <w:r w:rsidR="008E7AD7" w:rsidRPr="000B5A5D">
        <w:rPr>
          <w:rFonts w:ascii="Times New Roman" w:hAnsi="Times New Roman" w:cs="Times New Roman"/>
          <w:sz w:val="24"/>
          <w:szCs w:val="24"/>
        </w:rPr>
        <w:t xml:space="preserve"> 30%. Por isso entendemos que há um grande espaço</w:t>
      </w:r>
      <w:r w:rsidR="00CD70D4" w:rsidRPr="000B5A5D">
        <w:rPr>
          <w:rFonts w:ascii="Times New Roman" w:hAnsi="Times New Roman" w:cs="Times New Roman"/>
          <w:sz w:val="24"/>
          <w:szCs w:val="24"/>
        </w:rPr>
        <w:t xml:space="preserve"> para consolidação do setor, o que deve impulsionar </w:t>
      </w:r>
      <w:r w:rsidR="00102B6A" w:rsidRPr="000B5A5D">
        <w:rPr>
          <w:rFonts w:ascii="Times New Roman" w:hAnsi="Times New Roman" w:cs="Times New Roman"/>
          <w:sz w:val="24"/>
          <w:szCs w:val="24"/>
        </w:rPr>
        <w:t xml:space="preserve">um aumento </w:t>
      </w:r>
      <w:r w:rsidR="00CD70D4" w:rsidRPr="000B5A5D">
        <w:rPr>
          <w:rFonts w:ascii="Times New Roman" w:hAnsi="Times New Roman" w:cs="Times New Roman"/>
          <w:sz w:val="24"/>
          <w:szCs w:val="24"/>
        </w:rPr>
        <w:t>das atividades de M&amp;A nos próximos anos”, analisa o economista Adam Patterson, sócio</w:t>
      </w:r>
      <w:r w:rsidR="00CD70D4" w:rsidRPr="00D05324">
        <w:rPr>
          <w:rFonts w:ascii="Times New Roman" w:hAnsi="Times New Roman" w:cs="Times New Roman"/>
          <w:sz w:val="24"/>
          <w:szCs w:val="24"/>
        </w:rPr>
        <w:t xml:space="preserve"> da Redirection International e um dos responsáveis pelo estudo.</w:t>
      </w:r>
    </w:p>
    <w:p w14:paraId="413195EE" w14:textId="695DAB94" w:rsidR="00DD31AE" w:rsidRDefault="00D05324" w:rsidP="00DF0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crescimento populacional nos </w:t>
      </w:r>
      <w:r w:rsidRPr="000B5A5D">
        <w:rPr>
          <w:rFonts w:ascii="Times New Roman" w:hAnsi="Times New Roman" w:cs="Times New Roman"/>
          <w:sz w:val="24"/>
          <w:szCs w:val="24"/>
        </w:rPr>
        <w:t>centros urbanos</w:t>
      </w:r>
      <w:r w:rsidR="00102B6A" w:rsidRPr="000B5A5D">
        <w:rPr>
          <w:rFonts w:ascii="Times New Roman" w:hAnsi="Times New Roman" w:cs="Times New Roman"/>
          <w:sz w:val="24"/>
          <w:szCs w:val="24"/>
        </w:rPr>
        <w:t xml:space="preserve">, </w:t>
      </w:r>
      <w:r w:rsidR="00FD2469">
        <w:rPr>
          <w:rFonts w:ascii="Times New Roman" w:hAnsi="Times New Roman" w:cs="Times New Roman"/>
          <w:sz w:val="24"/>
          <w:szCs w:val="24"/>
        </w:rPr>
        <w:t>ampliação</w:t>
      </w:r>
      <w:r w:rsidR="00102B6A" w:rsidRPr="000B5A5D">
        <w:rPr>
          <w:rFonts w:ascii="Times New Roman" w:hAnsi="Times New Roman" w:cs="Times New Roman"/>
          <w:sz w:val="24"/>
          <w:szCs w:val="24"/>
        </w:rPr>
        <w:t xml:space="preserve"> da modalidade de “delivery” </w:t>
      </w:r>
      <w:r w:rsidRPr="000B5A5D">
        <w:rPr>
          <w:rFonts w:ascii="Times New Roman" w:hAnsi="Times New Roman" w:cs="Times New Roman"/>
          <w:sz w:val="24"/>
          <w:szCs w:val="24"/>
        </w:rPr>
        <w:t xml:space="preserve">e a </w:t>
      </w:r>
      <w:r w:rsidR="00102B6A" w:rsidRPr="000B5A5D">
        <w:rPr>
          <w:rFonts w:ascii="Times New Roman" w:hAnsi="Times New Roman" w:cs="Times New Roman"/>
          <w:sz w:val="24"/>
          <w:szCs w:val="24"/>
        </w:rPr>
        <w:t>transformação</w:t>
      </w:r>
      <w:r w:rsidRPr="000B5A5D">
        <w:rPr>
          <w:rFonts w:ascii="Times New Roman" w:hAnsi="Times New Roman" w:cs="Times New Roman"/>
          <w:sz w:val="24"/>
          <w:szCs w:val="24"/>
        </w:rPr>
        <w:t xml:space="preserve"> digital do</w:t>
      </w:r>
      <w:r>
        <w:rPr>
          <w:rFonts w:ascii="Times New Roman" w:hAnsi="Times New Roman" w:cs="Times New Roman"/>
          <w:sz w:val="24"/>
          <w:szCs w:val="24"/>
        </w:rPr>
        <w:t xml:space="preserve"> setor estão entre os principais fatores que </w:t>
      </w:r>
      <w:r w:rsidR="00DD31AE">
        <w:rPr>
          <w:rFonts w:ascii="Times New Roman" w:hAnsi="Times New Roman" w:cs="Times New Roman"/>
          <w:sz w:val="24"/>
          <w:szCs w:val="24"/>
        </w:rPr>
        <w:t>estimulam os negócios, de acordo com o levantamento da Redirection International. Além disso, o aumento no consumo das famílias, a melhoria no índice de confiança do consumidor</w:t>
      </w:r>
      <w:r w:rsidR="001B1299">
        <w:rPr>
          <w:rFonts w:ascii="Times New Roman" w:hAnsi="Times New Roman" w:cs="Times New Roman"/>
          <w:sz w:val="24"/>
          <w:szCs w:val="24"/>
        </w:rPr>
        <w:t xml:space="preserve"> visto nos últimos meses</w:t>
      </w:r>
      <w:r w:rsidR="00DD31AE">
        <w:rPr>
          <w:rFonts w:ascii="Times New Roman" w:hAnsi="Times New Roman" w:cs="Times New Roman"/>
          <w:sz w:val="24"/>
          <w:szCs w:val="24"/>
        </w:rPr>
        <w:t xml:space="preserve"> e nos índices de emprego, também favorecem a expansão do segmento de alimentação fora de casa, que tem registrado uma </w:t>
      </w:r>
      <w:r w:rsidR="00A84124">
        <w:rPr>
          <w:rFonts w:ascii="Times New Roman" w:hAnsi="Times New Roman" w:cs="Times New Roman"/>
          <w:sz w:val="24"/>
          <w:szCs w:val="24"/>
        </w:rPr>
        <w:t>participação</w:t>
      </w:r>
      <w:r w:rsidR="00DD31AE">
        <w:rPr>
          <w:rFonts w:ascii="Times New Roman" w:hAnsi="Times New Roman" w:cs="Times New Roman"/>
          <w:sz w:val="24"/>
          <w:szCs w:val="24"/>
        </w:rPr>
        <w:t xml:space="preserve"> cada vez maior de redes de franquias, bem como de Restaurantes de Serviço Completo (FSR)</w:t>
      </w:r>
      <w:r w:rsidR="00A84124">
        <w:rPr>
          <w:rFonts w:ascii="Times New Roman" w:hAnsi="Times New Roman" w:cs="Times New Roman"/>
          <w:sz w:val="24"/>
          <w:szCs w:val="24"/>
        </w:rPr>
        <w:t>, com presença das principais marcas do mercado</w:t>
      </w:r>
      <w:r w:rsidR="00DD31AE">
        <w:rPr>
          <w:rFonts w:ascii="Times New Roman" w:hAnsi="Times New Roman" w:cs="Times New Roman"/>
          <w:sz w:val="24"/>
          <w:szCs w:val="24"/>
        </w:rPr>
        <w:t xml:space="preserve"> em diferentes regiões do país. </w:t>
      </w:r>
    </w:p>
    <w:p w14:paraId="68E1029A" w14:textId="5C65CE68" w:rsidR="00DD31AE" w:rsidRPr="00B64DA6" w:rsidRDefault="00DD31AE" w:rsidP="00DD3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uma possível estagnação da economia </w:t>
      </w:r>
      <w:r w:rsidR="00B74287" w:rsidRPr="00B64DA6">
        <w:rPr>
          <w:rFonts w:ascii="Times New Roman" w:hAnsi="Times New Roman" w:cs="Times New Roman"/>
          <w:sz w:val="24"/>
          <w:szCs w:val="24"/>
        </w:rPr>
        <w:t xml:space="preserve">pode </w:t>
      </w:r>
      <w:r w:rsidRPr="00B64DA6">
        <w:rPr>
          <w:rFonts w:ascii="Times New Roman" w:hAnsi="Times New Roman" w:cs="Times New Roman"/>
          <w:sz w:val="24"/>
          <w:szCs w:val="24"/>
        </w:rPr>
        <w:t>segurar os investimentos no setor, que também tem que lidar com os altos custos op</w:t>
      </w:r>
      <w:r w:rsidRPr="00DD31AE">
        <w:rPr>
          <w:rFonts w:ascii="Times New Roman" w:hAnsi="Times New Roman" w:cs="Times New Roman"/>
          <w:sz w:val="24"/>
          <w:szCs w:val="24"/>
        </w:rPr>
        <w:t xml:space="preserve">eracionais e </w:t>
      </w:r>
      <w:r w:rsidR="00A84124">
        <w:rPr>
          <w:rFonts w:ascii="Times New Roman" w:hAnsi="Times New Roman" w:cs="Times New Roman"/>
          <w:sz w:val="24"/>
          <w:szCs w:val="24"/>
        </w:rPr>
        <w:t xml:space="preserve">com </w:t>
      </w:r>
      <w:r w:rsidRPr="00DD31AE">
        <w:rPr>
          <w:rFonts w:ascii="Times New Roman" w:hAnsi="Times New Roman" w:cs="Times New Roman"/>
          <w:sz w:val="24"/>
          <w:szCs w:val="24"/>
        </w:rPr>
        <w:t xml:space="preserve">as mudanças </w:t>
      </w:r>
      <w:r w:rsidR="00A84124">
        <w:rPr>
          <w:rFonts w:ascii="Times New Roman" w:hAnsi="Times New Roman" w:cs="Times New Roman"/>
          <w:sz w:val="24"/>
          <w:szCs w:val="24"/>
        </w:rPr>
        <w:t xml:space="preserve">nos hábitos </w:t>
      </w:r>
      <w:r w:rsidRPr="00DD31AE">
        <w:rPr>
          <w:rFonts w:ascii="Times New Roman" w:hAnsi="Times New Roman" w:cs="Times New Roman"/>
          <w:sz w:val="24"/>
          <w:szCs w:val="24"/>
        </w:rPr>
        <w:t>alimentares dos consumidores</w:t>
      </w:r>
      <w:r w:rsidR="00A84124">
        <w:rPr>
          <w:rFonts w:ascii="Times New Roman" w:hAnsi="Times New Roman" w:cs="Times New Roman"/>
          <w:sz w:val="24"/>
          <w:szCs w:val="24"/>
        </w:rPr>
        <w:t>, que demandam mais resiliência dos empreendedores</w:t>
      </w:r>
      <w:r w:rsidRPr="00DD31AE">
        <w:rPr>
          <w:rFonts w:ascii="Times New Roman" w:hAnsi="Times New Roman" w:cs="Times New Roman"/>
          <w:sz w:val="24"/>
          <w:szCs w:val="24"/>
        </w:rPr>
        <w:t xml:space="preserve">. “Este setor está se beneficiando da grande população urbana do Brasil, do aumento da renda disponível e da crescente preferência por refeições prontas. Os principais </w:t>
      </w:r>
      <w:r w:rsidR="009D3188">
        <w:rPr>
          <w:rFonts w:ascii="Times New Roman" w:hAnsi="Times New Roman" w:cs="Times New Roman"/>
          <w:sz w:val="24"/>
          <w:szCs w:val="24"/>
        </w:rPr>
        <w:t>propulsores</w:t>
      </w:r>
      <w:r w:rsidRPr="00DD31AE">
        <w:rPr>
          <w:rFonts w:ascii="Times New Roman" w:hAnsi="Times New Roman" w:cs="Times New Roman"/>
          <w:sz w:val="24"/>
          <w:szCs w:val="24"/>
        </w:rPr>
        <w:t xml:space="preserve"> incluem avanços tecnológicos, como plataformas de entrega e sistemas de pagamento digital, juntamente com mudanças em direção a opções de alimentos mais saudáveis. As perspectivas permanecem positivas, com potencial de expansão impulsionada por investimentos</w:t>
      </w:r>
      <w:r w:rsidR="001B1299">
        <w:rPr>
          <w:rFonts w:ascii="Times New Roman" w:hAnsi="Times New Roman" w:cs="Times New Roman"/>
          <w:sz w:val="24"/>
          <w:szCs w:val="24"/>
        </w:rPr>
        <w:t xml:space="preserve"> dos grandes grupos</w:t>
      </w:r>
      <w:r w:rsidRPr="00DD31AE">
        <w:rPr>
          <w:rFonts w:ascii="Times New Roman" w:hAnsi="Times New Roman" w:cs="Times New Roman"/>
          <w:sz w:val="24"/>
          <w:szCs w:val="24"/>
        </w:rPr>
        <w:t xml:space="preserve"> e franquias. No entanto, desafios como altos custos </w:t>
      </w:r>
      <w:r w:rsidR="00B74287">
        <w:rPr>
          <w:rFonts w:ascii="Times New Roman" w:hAnsi="Times New Roman" w:cs="Times New Roman"/>
          <w:sz w:val="24"/>
          <w:szCs w:val="24"/>
        </w:rPr>
        <w:t>operacio</w:t>
      </w:r>
      <w:r w:rsidR="00B74287" w:rsidRPr="00B64DA6">
        <w:rPr>
          <w:rFonts w:ascii="Times New Roman" w:hAnsi="Times New Roman" w:cs="Times New Roman"/>
          <w:sz w:val="24"/>
          <w:szCs w:val="24"/>
        </w:rPr>
        <w:t xml:space="preserve">nais, contratações de mão de obra </w:t>
      </w:r>
      <w:r w:rsidRPr="00B64DA6">
        <w:rPr>
          <w:rFonts w:ascii="Times New Roman" w:hAnsi="Times New Roman" w:cs="Times New Roman"/>
          <w:sz w:val="24"/>
          <w:szCs w:val="24"/>
        </w:rPr>
        <w:t>e pressões inflacionárias devem ser gerenciados para manter o ímpeto</w:t>
      </w:r>
      <w:r w:rsidR="00555344" w:rsidRPr="00B64DA6">
        <w:rPr>
          <w:rFonts w:ascii="Times New Roman" w:hAnsi="Times New Roman" w:cs="Times New Roman"/>
          <w:sz w:val="24"/>
          <w:szCs w:val="24"/>
        </w:rPr>
        <w:t>”, alerta Adam Patterson</w:t>
      </w:r>
      <w:r w:rsidRPr="00B64DA6">
        <w:rPr>
          <w:rFonts w:ascii="Times New Roman" w:hAnsi="Times New Roman" w:cs="Times New Roman"/>
          <w:sz w:val="24"/>
          <w:szCs w:val="24"/>
        </w:rPr>
        <w:t>.</w:t>
      </w:r>
    </w:p>
    <w:p w14:paraId="1FCFA8E6" w14:textId="09982FE5" w:rsidR="00555344" w:rsidRPr="00B64DA6" w:rsidRDefault="00555344" w:rsidP="00555344">
      <w:pPr>
        <w:jc w:val="both"/>
        <w:rPr>
          <w:rFonts w:ascii="Times New Roman" w:hAnsi="Times New Roman" w:cs="Times New Roman"/>
          <w:sz w:val="24"/>
          <w:szCs w:val="24"/>
        </w:rPr>
      </w:pPr>
      <w:r w:rsidRPr="00B64DA6">
        <w:rPr>
          <w:rFonts w:ascii="Times New Roman" w:hAnsi="Times New Roman" w:cs="Times New Roman"/>
          <w:sz w:val="24"/>
          <w:szCs w:val="24"/>
        </w:rPr>
        <w:lastRenderedPageBreak/>
        <w:t xml:space="preserve">O estudo aponta ainda que entre as tendências que devem </w:t>
      </w:r>
      <w:r w:rsidR="000B5A5D" w:rsidRPr="00B64DA6">
        <w:rPr>
          <w:rFonts w:ascii="Times New Roman" w:hAnsi="Times New Roman" w:cs="Times New Roman"/>
          <w:sz w:val="24"/>
          <w:szCs w:val="24"/>
        </w:rPr>
        <w:t>estimular</w:t>
      </w:r>
      <w:r w:rsidRPr="00B64DA6">
        <w:rPr>
          <w:rFonts w:ascii="Times New Roman" w:hAnsi="Times New Roman" w:cs="Times New Roman"/>
          <w:sz w:val="24"/>
          <w:szCs w:val="24"/>
        </w:rPr>
        <w:t xml:space="preserve"> </w:t>
      </w:r>
      <w:r w:rsidR="001B1299" w:rsidRPr="00B64DA6">
        <w:rPr>
          <w:rFonts w:ascii="Times New Roman" w:hAnsi="Times New Roman" w:cs="Times New Roman"/>
          <w:sz w:val="24"/>
          <w:szCs w:val="24"/>
        </w:rPr>
        <w:t xml:space="preserve">o crescimento </w:t>
      </w:r>
      <w:r w:rsidR="00FD2469">
        <w:rPr>
          <w:rFonts w:ascii="Times New Roman" w:hAnsi="Times New Roman" w:cs="Times New Roman"/>
          <w:sz w:val="24"/>
          <w:szCs w:val="24"/>
        </w:rPr>
        <w:t>d</w:t>
      </w:r>
      <w:r w:rsidRPr="00B64DA6">
        <w:rPr>
          <w:rFonts w:ascii="Times New Roman" w:hAnsi="Times New Roman" w:cs="Times New Roman"/>
          <w:sz w:val="24"/>
          <w:szCs w:val="24"/>
        </w:rPr>
        <w:t xml:space="preserve">o setor estão a implantação de soluções tecnológicas desde a cadeia de fornecimento até o atendimento ao cliente e a integração entre o físico e o digital, programas de fidelidade dos clientes, a busca por uma alimentação orgânica e mais saudável, bem como </w:t>
      </w:r>
      <w:r w:rsidR="00B74287" w:rsidRPr="00B64DA6">
        <w:rPr>
          <w:rFonts w:ascii="Times New Roman" w:hAnsi="Times New Roman" w:cs="Times New Roman"/>
          <w:sz w:val="24"/>
          <w:szCs w:val="24"/>
        </w:rPr>
        <w:t>um aumento de</w:t>
      </w:r>
      <w:r w:rsidRPr="00B64DA6">
        <w:rPr>
          <w:rFonts w:ascii="Times New Roman" w:hAnsi="Times New Roman" w:cs="Times New Roman"/>
          <w:sz w:val="24"/>
          <w:szCs w:val="24"/>
        </w:rPr>
        <w:t xml:space="preserve"> preferência do consumidor por estabelecimentos socialmente responsáveis e ambientalmente sustentáveis, com políticas de desperdício zero. </w:t>
      </w:r>
    </w:p>
    <w:p w14:paraId="031374F0" w14:textId="2E721DD0" w:rsidR="00555344" w:rsidRDefault="00555344" w:rsidP="00555344">
      <w:pPr>
        <w:jc w:val="both"/>
        <w:rPr>
          <w:rFonts w:ascii="Times New Roman" w:hAnsi="Times New Roman" w:cs="Times New Roman"/>
          <w:sz w:val="24"/>
          <w:szCs w:val="24"/>
        </w:rPr>
      </w:pPr>
      <w:r w:rsidRPr="00B64DA6">
        <w:rPr>
          <w:rFonts w:ascii="Times New Roman" w:hAnsi="Times New Roman" w:cs="Times New Roman"/>
          <w:sz w:val="24"/>
          <w:szCs w:val="24"/>
        </w:rPr>
        <w:t>"À medida que as empresas buscam capitalizar em escala, simplificar as cadeias de suprimentos e atender à crescente demanda por serviços digitais e de entrega</w:t>
      </w:r>
      <w:r w:rsidR="00B74287" w:rsidRPr="00B64DA6">
        <w:rPr>
          <w:rFonts w:ascii="Times New Roman" w:hAnsi="Times New Roman" w:cs="Times New Roman"/>
          <w:sz w:val="24"/>
          <w:szCs w:val="24"/>
        </w:rPr>
        <w:t xml:space="preserve"> e dark kitchens</w:t>
      </w:r>
      <w:r w:rsidRPr="00B64DA6">
        <w:rPr>
          <w:rFonts w:ascii="Times New Roman" w:hAnsi="Times New Roman" w:cs="Times New Roman"/>
          <w:sz w:val="24"/>
          <w:szCs w:val="24"/>
        </w:rPr>
        <w:t xml:space="preserve">, esperamos ver </w:t>
      </w:r>
      <w:r w:rsidR="00B74287" w:rsidRPr="00B64DA6">
        <w:rPr>
          <w:rFonts w:ascii="Times New Roman" w:hAnsi="Times New Roman" w:cs="Times New Roman"/>
          <w:sz w:val="24"/>
          <w:szCs w:val="24"/>
        </w:rPr>
        <w:t>um aumento de</w:t>
      </w:r>
      <w:r w:rsidRPr="00B64DA6">
        <w:rPr>
          <w:rFonts w:ascii="Times New Roman" w:hAnsi="Times New Roman" w:cs="Times New Roman"/>
          <w:sz w:val="24"/>
          <w:szCs w:val="24"/>
        </w:rPr>
        <w:t xml:space="preserve"> fusões e aquisições em vários segmentos, principalmente em marcas fast-casual e focadas em entrega</w:t>
      </w:r>
      <w:r w:rsidR="00FD2469">
        <w:rPr>
          <w:rFonts w:ascii="Times New Roman" w:hAnsi="Times New Roman" w:cs="Times New Roman"/>
          <w:sz w:val="24"/>
          <w:szCs w:val="24"/>
        </w:rPr>
        <w:t>,</w:t>
      </w:r>
      <w:r w:rsidR="00B74287" w:rsidRPr="00B64DA6">
        <w:rPr>
          <w:rFonts w:ascii="Times New Roman" w:hAnsi="Times New Roman" w:cs="Times New Roman"/>
          <w:sz w:val="24"/>
          <w:szCs w:val="24"/>
        </w:rPr>
        <w:t xml:space="preserve"> bem como retailtechs</w:t>
      </w:r>
      <w:r w:rsidRPr="00B64DA6">
        <w:rPr>
          <w:rFonts w:ascii="Times New Roman" w:hAnsi="Times New Roman" w:cs="Times New Roman"/>
          <w:sz w:val="24"/>
          <w:szCs w:val="24"/>
        </w:rPr>
        <w:t xml:space="preserve">. O setor está pronto para a consolidação, pois as operadoras </w:t>
      </w:r>
      <w:r w:rsidR="00B74287" w:rsidRPr="00B64DA6">
        <w:rPr>
          <w:rFonts w:ascii="Times New Roman" w:hAnsi="Times New Roman" w:cs="Times New Roman"/>
          <w:sz w:val="24"/>
          <w:szCs w:val="24"/>
        </w:rPr>
        <w:t>buscam</w:t>
      </w:r>
      <w:r w:rsidRPr="00B64DA6">
        <w:rPr>
          <w:rFonts w:ascii="Times New Roman" w:hAnsi="Times New Roman" w:cs="Times New Roman"/>
          <w:sz w:val="24"/>
          <w:szCs w:val="24"/>
        </w:rPr>
        <w:t xml:space="preserve"> fortalecer sua posição no mercado em um ambiente altam</w:t>
      </w:r>
      <w:r w:rsidRPr="00555344">
        <w:rPr>
          <w:rFonts w:ascii="Times New Roman" w:hAnsi="Times New Roman" w:cs="Times New Roman"/>
          <w:sz w:val="24"/>
          <w:szCs w:val="24"/>
        </w:rPr>
        <w:t>ente competitivo</w:t>
      </w:r>
      <w:r>
        <w:rPr>
          <w:rFonts w:ascii="Times New Roman" w:hAnsi="Times New Roman" w:cs="Times New Roman"/>
          <w:sz w:val="24"/>
          <w:szCs w:val="24"/>
        </w:rPr>
        <w:t>”, ressalta Adam Patterson</w:t>
      </w:r>
      <w:r w:rsidRPr="005553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B1299" w:rsidRPr="000B5A5D">
        <w:rPr>
          <w:rFonts w:ascii="Times New Roman" w:hAnsi="Times New Roman" w:cs="Times New Roman"/>
          <w:sz w:val="24"/>
          <w:szCs w:val="24"/>
        </w:rPr>
        <w:t xml:space="preserve">Enxergamos um </w:t>
      </w:r>
      <w:r w:rsidRPr="000B5A5D">
        <w:rPr>
          <w:rFonts w:ascii="Times New Roman" w:hAnsi="Times New Roman" w:cs="Times New Roman"/>
          <w:sz w:val="24"/>
          <w:szCs w:val="24"/>
        </w:rPr>
        <w:t>aumento</w:t>
      </w:r>
      <w:r w:rsidR="001B1299" w:rsidRPr="000B5A5D">
        <w:rPr>
          <w:rFonts w:ascii="Times New Roman" w:hAnsi="Times New Roman" w:cs="Times New Roman"/>
          <w:sz w:val="24"/>
          <w:szCs w:val="24"/>
        </w:rPr>
        <w:t xml:space="preserve"> potencial</w:t>
      </w:r>
      <w:r w:rsidRPr="00555344">
        <w:rPr>
          <w:rFonts w:ascii="Times New Roman" w:hAnsi="Times New Roman" w:cs="Times New Roman"/>
          <w:sz w:val="24"/>
          <w:szCs w:val="24"/>
        </w:rPr>
        <w:t xml:space="preserve"> da atividade de empresas de private equity e compradores estratégicos, impulsionada pelo potencial de crescimento do setor e pela necessidade de sinergias operacionais para combater as pressões inflacionárias</w:t>
      </w:r>
      <w:r>
        <w:rPr>
          <w:rFonts w:ascii="Times New Roman" w:hAnsi="Times New Roman" w:cs="Times New Roman"/>
          <w:sz w:val="24"/>
          <w:szCs w:val="24"/>
        </w:rPr>
        <w:t>”, complementa.</w:t>
      </w:r>
    </w:p>
    <w:p w14:paraId="32520099" w14:textId="7D06847E" w:rsidR="00396C6F" w:rsidRPr="001F16C4" w:rsidRDefault="00555344" w:rsidP="0055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as transações recentes registradas no setor, o estudo destaca a aquisição da Fazenda Churrascada</w:t>
      </w:r>
      <w:r w:rsidR="00A84124">
        <w:rPr>
          <w:rFonts w:ascii="Times New Roman" w:hAnsi="Times New Roman" w:cs="Times New Roman"/>
          <w:sz w:val="24"/>
          <w:szCs w:val="24"/>
        </w:rPr>
        <w:t xml:space="preserve"> (</w:t>
      </w:r>
      <w:r w:rsidR="00396C6F">
        <w:rPr>
          <w:rFonts w:ascii="Times New Roman" w:hAnsi="Times New Roman" w:cs="Times New Roman"/>
          <w:sz w:val="24"/>
          <w:szCs w:val="24"/>
        </w:rPr>
        <w:t>holding de cinco restaurantes</w:t>
      </w:r>
      <w:r w:rsidR="00A841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pelo Heat Group em maio</w:t>
      </w:r>
      <w:r w:rsidR="00396C6F">
        <w:rPr>
          <w:rFonts w:ascii="Times New Roman" w:hAnsi="Times New Roman" w:cs="Times New Roman"/>
          <w:sz w:val="24"/>
          <w:szCs w:val="24"/>
        </w:rPr>
        <w:t xml:space="preserve"> deste ano, e a compra do Grupo Irajá (dono da Rainha, Princesa e outros bares) pela Alife Nino, em abril.  Ainda em abril, foi anunciada a negociação em andamento da Zamp (dona o Burger King no Brasil), para operar o Sttarbucks</w:t>
      </w:r>
      <w:r w:rsidR="00396C6F" w:rsidRPr="001F16C4">
        <w:rPr>
          <w:rFonts w:ascii="Times New Roman" w:hAnsi="Times New Roman" w:cs="Times New Roman"/>
          <w:sz w:val="24"/>
          <w:szCs w:val="24"/>
        </w:rPr>
        <w:t xml:space="preserve"> no país e</w:t>
      </w:r>
      <w:r w:rsidR="00A84124">
        <w:rPr>
          <w:rFonts w:ascii="Times New Roman" w:hAnsi="Times New Roman" w:cs="Times New Roman"/>
          <w:sz w:val="24"/>
          <w:szCs w:val="24"/>
        </w:rPr>
        <w:t>,</w:t>
      </w:r>
      <w:r w:rsidR="00396C6F" w:rsidRPr="001F16C4">
        <w:rPr>
          <w:rFonts w:ascii="Times New Roman" w:hAnsi="Times New Roman" w:cs="Times New Roman"/>
          <w:sz w:val="24"/>
          <w:szCs w:val="24"/>
        </w:rPr>
        <w:t xml:space="preserve"> em março, o Grupo Rão (detento</w:t>
      </w:r>
      <w:r w:rsidR="00A84124">
        <w:rPr>
          <w:rFonts w:ascii="Times New Roman" w:hAnsi="Times New Roman" w:cs="Times New Roman"/>
          <w:sz w:val="24"/>
          <w:szCs w:val="24"/>
        </w:rPr>
        <w:t>r</w:t>
      </w:r>
      <w:r w:rsidR="00396C6F" w:rsidRPr="001F16C4">
        <w:rPr>
          <w:rFonts w:ascii="Times New Roman" w:hAnsi="Times New Roman" w:cs="Times New Roman"/>
          <w:sz w:val="24"/>
          <w:szCs w:val="24"/>
        </w:rPr>
        <w:t xml:space="preserve"> de 23 marcas), anunciou a aquisição da rede carioca de hambúrgueres artesanais Bob Beef.</w:t>
      </w:r>
    </w:p>
    <w:p w14:paraId="33A9D5C4" w14:textId="6D6AF157" w:rsidR="001F16C4" w:rsidRDefault="001F16C4" w:rsidP="00683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F1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Adam Patterson destaca que as fusões e aquisições têm sido uma</w:t>
      </w:r>
      <w:r w:rsidR="00A841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</w:t>
      </w:r>
      <w:r w:rsidRPr="001F1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estratégia</w:t>
      </w:r>
      <w:r w:rsidR="00A841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1F1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acelerar o crescimento de empresas de foodservice não apenas no varejo, mas também na distribuição. Um exemplo é a Dellys, maior distribuidora</w:t>
      </w:r>
      <w:r w:rsidR="00B64D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foodservice</w:t>
      </w:r>
      <w:r w:rsidR="00B74287" w:rsidRPr="00B7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Brasil</w:t>
      </w:r>
      <w:r w:rsidRPr="001F1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que vem expandindo sua participação 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mercado</w:t>
      </w:r>
      <w:r w:rsidR="001B1299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inclu</w:t>
      </w:r>
      <w:r w:rsidR="000B5A5D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sive</w:t>
      </w:r>
      <w:r w:rsidR="001B1299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 meio de M&amp;A. Fundada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2015 pelo Grupo Pátria investimentos, a Dellys nasceu da Congebras e posteriormente da 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integração de outras operações da holding. Com investimento</w:t>
      </w:r>
      <w:r w:rsidR="00A84124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constante</w:t>
      </w:r>
      <w:r w:rsidR="00A84124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fusão e aquisição</w:t>
      </w:r>
      <w:r w:rsidR="001B1299"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crescimento orgânico</w:t>
      </w:r>
      <w:r w:rsidRPr="000B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Dellys aumentou</w:t>
      </w:r>
      <w:r w:rsidR="00A841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entre 2015 e 2022,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1% para 11% a sua participação no mercado</w:t>
      </w:r>
      <w:r w:rsidR="00A841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brasileiro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953B2B5" w14:textId="77777777" w:rsidR="006839EC" w:rsidRPr="00FD6108" w:rsidRDefault="006839EC" w:rsidP="00683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>Sobre a Redirection International</w:t>
      </w:r>
    </w:p>
    <w:p w14:paraId="3AFB8134" w14:textId="77777777" w:rsidR="006839EC" w:rsidRDefault="006839EC" w:rsidP="00683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Redirection é especializada em assessoria de Fusões &amp; Aquisições para empresas locais e internacionais, em transações de </w:t>
      </w:r>
      <w:r w:rsidRPr="00FD6108">
        <w:rPr>
          <w:rFonts w:ascii="Times New Roman" w:eastAsia="Times New Roman" w:hAnsi="Times New Roman" w:cs="Times New Roman"/>
          <w:i/>
          <w:color w:val="000000"/>
        </w:rPr>
        <w:t>middle market</w:t>
      </w:r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6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6F395055" w14:textId="77777777" w:rsidR="006839EC" w:rsidRDefault="006839EC" w:rsidP="00CB6E2E"/>
    <w:sectPr w:rsidR="0068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3D5"/>
    <w:multiLevelType w:val="hybridMultilevel"/>
    <w:tmpl w:val="E750A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DE0"/>
    <w:multiLevelType w:val="hybridMultilevel"/>
    <w:tmpl w:val="0484B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01E0B"/>
    <w:multiLevelType w:val="hybridMultilevel"/>
    <w:tmpl w:val="8C8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0054">
    <w:abstractNumId w:val="0"/>
  </w:num>
  <w:num w:numId="2" w16cid:durableId="311713774">
    <w:abstractNumId w:val="2"/>
  </w:num>
  <w:num w:numId="3" w16cid:durableId="1659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DA"/>
    <w:rsid w:val="000747D9"/>
    <w:rsid w:val="000B5A5D"/>
    <w:rsid w:val="00102B6A"/>
    <w:rsid w:val="00117A5C"/>
    <w:rsid w:val="00185D03"/>
    <w:rsid w:val="001A329C"/>
    <w:rsid w:val="001B1299"/>
    <w:rsid w:val="001F16C4"/>
    <w:rsid w:val="001F40F3"/>
    <w:rsid w:val="00256389"/>
    <w:rsid w:val="00396C6F"/>
    <w:rsid w:val="003A2B2C"/>
    <w:rsid w:val="004562CD"/>
    <w:rsid w:val="00471F1F"/>
    <w:rsid w:val="005308CC"/>
    <w:rsid w:val="005349DA"/>
    <w:rsid w:val="00555344"/>
    <w:rsid w:val="0062795F"/>
    <w:rsid w:val="00666EAC"/>
    <w:rsid w:val="006839EC"/>
    <w:rsid w:val="00705F4D"/>
    <w:rsid w:val="007A1F59"/>
    <w:rsid w:val="008E48A9"/>
    <w:rsid w:val="008E7AD7"/>
    <w:rsid w:val="0092319C"/>
    <w:rsid w:val="00931BEB"/>
    <w:rsid w:val="00971E43"/>
    <w:rsid w:val="009D3188"/>
    <w:rsid w:val="00A84124"/>
    <w:rsid w:val="00AC2CF1"/>
    <w:rsid w:val="00B05191"/>
    <w:rsid w:val="00B64DA6"/>
    <w:rsid w:val="00B74287"/>
    <w:rsid w:val="00CD70D4"/>
    <w:rsid w:val="00D05324"/>
    <w:rsid w:val="00D8451A"/>
    <w:rsid w:val="00DB01C2"/>
    <w:rsid w:val="00DD31AE"/>
    <w:rsid w:val="00DF03E0"/>
    <w:rsid w:val="00F2684D"/>
    <w:rsid w:val="00F33448"/>
    <w:rsid w:val="00F748A2"/>
    <w:rsid w:val="00FC38D9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77FD"/>
  <w15:chartTrackingRefBased/>
  <w15:docId w15:val="{D621A9F8-DCA8-466F-8586-2212AD95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4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4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4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4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4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4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4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4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49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9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49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49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49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49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4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4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4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49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49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49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4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49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4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direction.com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A847-8F12-4FA3-844F-0D18816F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Patterson | Redirection</dc:creator>
  <cp:keywords/>
  <dc:description/>
  <cp:lastModifiedBy>Karina Lançoni Bernardi</cp:lastModifiedBy>
  <cp:revision>4</cp:revision>
  <dcterms:created xsi:type="dcterms:W3CDTF">2024-09-19T17:40:00Z</dcterms:created>
  <dcterms:modified xsi:type="dcterms:W3CDTF">2024-09-19T18:55:00Z</dcterms:modified>
</cp:coreProperties>
</file>