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B365" w14:textId="11EA1CB0" w:rsidR="00EA564B" w:rsidRDefault="002D366D" w:rsidP="003C044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Fusões e Aquisições</w:t>
      </w:r>
      <w:r w:rsidR="00EA564B">
        <w:rPr>
          <w:rFonts w:ascii="Times New Roman" w:hAnsi="Times New Roman" w:cs="Times New Roman"/>
          <w:b/>
          <w:bCs/>
          <w:sz w:val="24"/>
          <w:szCs w:val="24"/>
        </w:rPr>
        <w:t xml:space="preserve"> seguem </w:t>
      </w:r>
      <w:r w:rsidR="00580D79">
        <w:rPr>
          <w:rFonts w:ascii="Times New Roman" w:hAnsi="Times New Roman" w:cs="Times New Roman"/>
          <w:b/>
          <w:bCs/>
          <w:sz w:val="24"/>
          <w:szCs w:val="24"/>
        </w:rPr>
        <w:t>estáveis</w:t>
      </w:r>
      <w:r w:rsidR="00EA564B">
        <w:rPr>
          <w:rFonts w:ascii="Times New Roman" w:hAnsi="Times New Roman" w:cs="Times New Roman"/>
          <w:b/>
          <w:bCs/>
          <w:sz w:val="24"/>
          <w:szCs w:val="24"/>
        </w:rPr>
        <w:t xml:space="preserve"> em 2024, mas </w:t>
      </w:r>
      <w:r w:rsidR="00580D79">
        <w:rPr>
          <w:rFonts w:ascii="Times New Roman" w:hAnsi="Times New Roman" w:cs="Times New Roman"/>
          <w:b/>
          <w:bCs/>
          <w:sz w:val="24"/>
          <w:szCs w:val="24"/>
        </w:rPr>
        <w:t xml:space="preserve">expectativa </w:t>
      </w:r>
      <w:r w:rsidR="003C044A">
        <w:rPr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="00580D79">
        <w:rPr>
          <w:rFonts w:ascii="Times New Roman" w:hAnsi="Times New Roman" w:cs="Times New Roman"/>
          <w:b/>
          <w:bCs/>
          <w:sz w:val="24"/>
          <w:szCs w:val="24"/>
        </w:rPr>
        <w:t>de crescimento</w:t>
      </w:r>
      <w:r w:rsidR="00EA564B">
        <w:rPr>
          <w:rFonts w:ascii="Times New Roman" w:hAnsi="Times New Roman" w:cs="Times New Roman"/>
          <w:b/>
          <w:bCs/>
          <w:sz w:val="24"/>
          <w:szCs w:val="24"/>
        </w:rPr>
        <w:t xml:space="preserve"> para 2025</w:t>
      </w:r>
    </w:p>
    <w:p w14:paraId="587DCEED" w14:textId="622122B4" w:rsidR="003C044A" w:rsidRDefault="003C044A" w:rsidP="003C044A">
      <w:pPr>
        <w:pStyle w:val="SemEspaamen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Volume de transações de M&amp;A em 2024 deve ser próximo ao de 2023, quando foram 1.499 operações anunciadas ao mercado</w:t>
      </w:r>
    </w:p>
    <w:p w14:paraId="09B03CFF" w14:textId="77777777" w:rsidR="00EA564B" w:rsidRDefault="00EA564B" w:rsidP="003C044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8FB2816" w14:textId="1865E1D6" w:rsidR="00580D79" w:rsidRDefault="002D366D" w:rsidP="003C044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de dois anos consecutivos de queda </w:t>
      </w:r>
      <w:r w:rsidR="00EA564B">
        <w:rPr>
          <w:rFonts w:ascii="Times New Roman" w:hAnsi="Times New Roman" w:cs="Times New Roman"/>
          <w:sz w:val="24"/>
          <w:szCs w:val="24"/>
        </w:rPr>
        <w:t>nas transações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4B">
        <w:rPr>
          <w:rFonts w:ascii="Times New Roman" w:hAnsi="Times New Roman" w:cs="Times New Roman"/>
          <w:sz w:val="24"/>
          <w:szCs w:val="24"/>
        </w:rPr>
        <w:t>fusões e aquisições, a expectativa era de que 2024 seria um ano de retomada gradual nas atividades de M&amp;A</w:t>
      </w:r>
      <w:r w:rsidR="00580D79">
        <w:rPr>
          <w:rFonts w:ascii="Times New Roman" w:hAnsi="Times New Roman" w:cs="Times New Roman"/>
          <w:sz w:val="24"/>
          <w:szCs w:val="24"/>
        </w:rPr>
        <w:t>.</w:t>
      </w:r>
      <w:r w:rsidR="00EA564B">
        <w:rPr>
          <w:rFonts w:ascii="Times New Roman" w:hAnsi="Times New Roman" w:cs="Times New Roman"/>
          <w:sz w:val="24"/>
          <w:szCs w:val="24"/>
        </w:rPr>
        <w:t xml:space="preserve"> Porém, dados preliminares do mercado apontam que o ano deve fechar com o volume de transações parecido com o de 2023, quando foram </w:t>
      </w:r>
      <w:r w:rsidR="008230CF">
        <w:rPr>
          <w:rFonts w:ascii="Times New Roman" w:hAnsi="Times New Roman" w:cs="Times New Roman"/>
          <w:sz w:val="24"/>
          <w:szCs w:val="24"/>
        </w:rPr>
        <w:t xml:space="preserve">realizadas </w:t>
      </w:r>
      <w:r w:rsidR="00EA564B">
        <w:rPr>
          <w:rFonts w:ascii="Times New Roman" w:hAnsi="Times New Roman" w:cs="Times New Roman"/>
          <w:sz w:val="24"/>
          <w:szCs w:val="24"/>
        </w:rPr>
        <w:t>1.499 operações.</w:t>
      </w:r>
      <w:r w:rsidR="00580D79">
        <w:rPr>
          <w:rFonts w:ascii="Times New Roman" w:hAnsi="Times New Roman" w:cs="Times New Roman"/>
          <w:sz w:val="24"/>
          <w:szCs w:val="24"/>
        </w:rPr>
        <w:t xml:space="preserve"> </w:t>
      </w:r>
      <w:r w:rsidR="00EA564B">
        <w:rPr>
          <w:rFonts w:ascii="Times New Roman" w:hAnsi="Times New Roman" w:cs="Times New Roman"/>
          <w:sz w:val="24"/>
          <w:szCs w:val="24"/>
        </w:rPr>
        <w:t>A estimativa</w:t>
      </w:r>
      <w:r w:rsidR="00580D79">
        <w:rPr>
          <w:rFonts w:ascii="Times New Roman" w:hAnsi="Times New Roman" w:cs="Times New Roman"/>
          <w:sz w:val="24"/>
          <w:szCs w:val="24"/>
        </w:rPr>
        <w:t xml:space="preserve"> é</w:t>
      </w:r>
      <w:r w:rsidR="00EA564B">
        <w:rPr>
          <w:rFonts w:ascii="Times New Roman" w:hAnsi="Times New Roman" w:cs="Times New Roman"/>
          <w:sz w:val="24"/>
          <w:szCs w:val="24"/>
        </w:rPr>
        <w:t xml:space="preserve"> da Redirection International, empresa especializada em assessoria de M&amp;A</w:t>
      </w:r>
      <w:r w:rsidR="00580D79">
        <w:rPr>
          <w:rFonts w:ascii="Times New Roman" w:hAnsi="Times New Roman" w:cs="Times New Roman"/>
          <w:sz w:val="24"/>
          <w:szCs w:val="24"/>
        </w:rPr>
        <w:t>, e</w:t>
      </w:r>
      <w:r w:rsidR="00EA564B">
        <w:rPr>
          <w:rFonts w:ascii="Times New Roman" w:hAnsi="Times New Roman" w:cs="Times New Roman"/>
          <w:sz w:val="24"/>
          <w:szCs w:val="24"/>
        </w:rPr>
        <w:t xml:space="preserve"> leva em consideração os </w:t>
      </w:r>
      <w:proofErr w:type="spellStart"/>
      <w:r w:rsidR="00EA564B" w:rsidRPr="00580D79">
        <w:rPr>
          <w:rFonts w:ascii="Times New Roman" w:hAnsi="Times New Roman" w:cs="Times New Roman"/>
          <w:i/>
          <w:iCs/>
          <w:sz w:val="24"/>
          <w:szCs w:val="24"/>
        </w:rPr>
        <w:t>deals</w:t>
      </w:r>
      <w:proofErr w:type="spellEnd"/>
      <w:r w:rsidR="00EA564B">
        <w:rPr>
          <w:rFonts w:ascii="Times New Roman" w:hAnsi="Times New Roman" w:cs="Times New Roman"/>
          <w:sz w:val="24"/>
          <w:szCs w:val="24"/>
        </w:rPr>
        <w:t xml:space="preserve"> anunciados ao mercado até outubro e </w:t>
      </w:r>
      <w:r w:rsidR="00580D79">
        <w:rPr>
          <w:rFonts w:ascii="Times New Roman" w:hAnsi="Times New Roman" w:cs="Times New Roman"/>
          <w:sz w:val="24"/>
          <w:szCs w:val="24"/>
        </w:rPr>
        <w:t>as perspectivas da economia brasileira e mundial para os próximos meses, com projeção de crescimento mais significativo nas atividades em 2025.</w:t>
      </w:r>
    </w:p>
    <w:p w14:paraId="2411FEA2" w14:textId="77777777" w:rsidR="00580D79" w:rsidRDefault="00580D79" w:rsidP="003C044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2A9586A" w14:textId="714E8C0A" w:rsidR="00580D79" w:rsidRDefault="00580D79" w:rsidP="003C044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“Após o boom de negócios fechados em 2021, tivemos dois anos de </w:t>
      </w:r>
      <w:r w:rsidR="00B22F6C">
        <w:rPr>
          <w:rFonts w:ascii="Times New Roman" w:hAnsi="Times New Roman" w:cs="Times New Roman"/>
          <w:sz w:val="24"/>
          <w:szCs w:val="24"/>
        </w:rPr>
        <w:t xml:space="preserve">redução </w:t>
      </w:r>
      <w:r>
        <w:rPr>
          <w:rFonts w:ascii="Times New Roman" w:hAnsi="Times New Roman" w:cs="Times New Roman"/>
          <w:sz w:val="24"/>
          <w:szCs w:val="24"/>
        </w:rPr>
        <w:t>no volume</w:t>
      </w:r>
      <w:r w:rsidR="00B2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22F6C">
        <w:rPr>
          <w:rFonts w:ascii="Times New Roman" w:hAnsi="Times New Roman" w:cs="Times New Roman"/>
          <w:i/>
          <w:iCs/>
          <w:sz w:val="24"/>
          <w:szCs w:val="24"/>
        </w:rPr>
        <w:t>deals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por isso, havia uma grande expectativa do mercado para a retomada em 2024. Mas, apesar de termos alguns indicadores econômicos </w:t>
      </w:r>
      <w:r w:rsidR="00B22F6C">
        <w:rPr>
          <w:rFonts w:ascii="Times New Roman" w:hAnsi="Times New Roman" w:cs="Times New Roman"/>
          <w:sz w:val="24"/>
          <w:szCs w:val="24"/>
        </w:rPr>
        <w:t xml:space="preserve">favoráveis </w:t>
      </w:r>
      <w:r>
        <w:rPr>
          <w:rFonts w:ascii="Times New Roman" w:hAnsi="Times New Roman" w:cs="Times New Roman"/>
          <w:sz w:val="24"/>
          <w:szCs w:val="24"/>
        </w:rPr>
        <w:t>como crescimento do PIB e</w:t>
      </w:r>
      <w:r w:rsidR="00B22F6C">
        <w:rPr>
          <w:rFonts w:ascii="Times New Roman" w:hAnsi="Times New Roman" w:cs="Times New Roman"/>
          <w:sz w:val="24"/>
          <w:szCs w:val="24"/>
        </w:rPr>
        <w:t xml:space="preserve"> o baixo índice de desemprego</w:t>
      </w:r>
      <w:r>
        <w:rPr>
          <w:rFonts w:ascii="Times New Roman" w:hAnsi="Times New Roman" w:cs="Times New Roman"/>
          <w:sz w:val="24"/>
          <w:szCs w:val="24"/>
        </w:rPr>
        <w:t>, este cenário não se confirmou.</w:t>
      </w:r>
      <w:r w:rsidR="00B22F6C">
        <w:rPr>
          <w:rFonts w:ascii="Times New Roman" w:hAnsi="Times New Roman" w:cs="Times New Roman"/>
          <w:sz w:val="24"/>
          <w:szCs w:val="24"/>
        </w:rPr>
        <w:t xml:space="preserve"> As incertezas quanto à política fiscal do governo, </w:t>
      </w:r>
      <w:r w:rsidR="0046312B">
        <w:rPr>
          <w:rFonts w:ascii="Times New Roman" w:hAnsi="Times New Roman" w:cs="Times New Roman"/>
          <w:sz w:val="24"/>
          <w:szCs w:val="24"/>
        </w:rPr>
        <w:t>o ciclo de a</w:t>
      </w:r>
      <w:r w:rsidR="00B22F6C">
        <w:rPr>
          <w:rFonts w:ascii="Times New Roman" w:hAnsi="Times New Roman" w:cs="Times New Roman"/>
          <w:sz w:val="24"/>
          <w:szCs w:val="24"/>
        </w:rPr>
        <w:t>lta na taxa de juros e a volatilidade do dólar ao longo do ano – chegando a bater recorde histórico frente ao real – são fatores que têm freado os investimentos em fusões e aquisições”, explica o economista e sócio da Redirection International, Vinícius Oliveira.</w:t>
      </w:r>
    </w:p>
    <w:p w14:paraId="558A60E0" w14:textId="7CA97028" w:rsidR="0046312B" w:rsidRDefault="0046312B" w:rsidP="003C044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B23DD84" w14:textId="50A1A643" w:rsidR="00E36F47" w:rsidRDefault="0046312B" w:rsidP="003C044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um levantamento realizado pelo portal Fusões &amp; Aquisições, nos nove primeiros meses do ano foram registradas 1.096 transações, 0,5% a menos do que no mesmo período do ano passado. Por outro lado, houve um aumento de 21</w:t>
      </w:r>
      <w:r w:rsidR="00E36F47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% nos valores transacionados no período, chegando a R$ 275</w:t>
      </w:r>
      <w:r w:rsidR="00E36F47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 bilhões. </w:t>
      </w:r>
      <w:r w:rsidR="00E36F47">
        <w:rPr>
          <w:rFonts w:ascii="Times New Roman" w:hAnsi="Times New Roman" w:cs="Times New Roman"/>
          <w:sz w:val="24"/>
          <w:szCs w:val="24"/>
        </w:rPr>
        <w:t xml:space="preserve">Os dados apontam ainda que a </w:t>
      </w:r>
      <w:r>
        <w:rPr>
          <w:rFonts w:ascii="Times New Roman" w:hAnsi="Times New Roman" w:cs="Times New Roman"/>
          <w:sz w:val="24"/>
          <w:szCs w:val="24"/>
        </w:rPr>
        <w:t xml:space="preserve">maior queda </w:t>
      </w:r>
      <w:r w:rsidR="00E36F47">
        <w:rPr>
          <w:rFonts w:ascii="Times New Roman" w:hAnsi="Times New Roman" w:cs="Times New Roman"/>
          <w:sz w:val="24"/>
          <w:szCs w:val="24"/>
        </w:rPr>
        <w:t xml:space="preserve">no volume de M&amp;A </w:t>
      </w:r>
      <w:r>
        <w:rPr>
          <w:rFonts w:ascii="Times New Roman" w:hAnsi="Times New Roman" w:cs="Times New Roman"/>
          <w:sz w:val="24"/>
          <w:szCs w:val="24"/>
        </w:rPr>
        <w:t>foi no segmento de pequenas empresas</w:t>
      </w:r>
      <w:r w:rsidR="00E36F47">
        <w:rPr>
          <w:rFonts w:ascii="Times New Roman" w:hAnsi="Times New Roman" w:cs="Times New Roman"/>
          <w:sz w:val="24"/>
          <w:szCs w:val="24"/>
        </w:rPr>
        <w:t xml:space="preserve"> (operações de até R$50 milhões), com 737 negócios fechados, 5% a menos do que no mesmo período de 2023. Já as operações de médio e grande portes (com valores acima de R$ 50 milhões) tiveram aumento de 10,1% e 22,6% respectivamente, com 359 operações concluídas entre janeiro e outubro.</w:t>
      </w:r>
    </w:p>
    <w:p w14:paraId="53F51C0C" w14:textId="77777777" w:rsidR="00E36F47" w:rsidRDefault="00E36F47" w:rsidP="003C044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AA1BB59" w14:textId="58311961" w:rsidR="00313B0B" w:rsidRDefault="00E36F47" w:rsidP="003C0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“Os mega </w:t>
      </w:r>
      <w:proofErr w:type="spellStart"/>
      <w:r w:rsidRPr="00BB6610">
        <w:rPr>
          <w:rFonts w:ascii="Times New Roman" w:hAnsi="Times New Roman" w:cs="Times New Roman"/>
          <w:i/>
          <w:iCs/>
          <w:sz w:val="24"/>
          <w:szCs w:val="24"/>
        </w:rPr>
        <w:t>deals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24B">
        <w:rPr>
          <w:rFonts w:ascii="Times New Roman" w:hAnsi="Times New Roman" w:cs="Times New Roman"/>
          <w:sz w:val="24"/>
          <w:szCs w:val="24"/>
        </w:rPr>
        <w:t>e o s</w:t>
      </w:r>
      <w:r>
        <w:rPr>
          <w:rFonts w:ascii="Times New Roman" w:hAnsi="Times New Roman" w:cs="Times New Roman"/>
          <w:sz w:val="24"/>
          <w:szCs w:val="24"/>
        </w:rPr>
        <w:t>egmento de Middle-</w:t>
      </w:r>
      <w:r w:rsidR="00BB6610">
        <w:rPr>
          <w:rFonts w:ascii="Times New Roman" w:hAnsi="Times New Roman" w:cs="Times New Roman"/>
          <w:sz w:val="24"/>
          <w:szCs w:val="24"/>
        </w:rPr>
        <w:t>Market</w:t>
      </w:r>
      <w:r>
        <w:rPr>
          <w:rFonts w:ascii="Times New Roman" w:hAnsi="Times New Roman" w:cs="Times New Roman"/>
          <w:sz w:val="24"/>
          <w:szCs w:val="24"/>
        </w:rPr>
        <w:t xml:space="preserve"> estão em um bom momento e t</w:t>
      </w:r>
      <w:r w:rsidR="00313B0B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m movimentado alguns setores </w:t>
      </w:r>
      <w:r w:rsidR="00313B0B">
        <w:rPr>
          <w:rFonts w:ascii="Times New Roman" w:hAnsi="Times New Roman" w:cs="Times New Roman"/>
          <w:sz w:val="24"/>
          <w:szCs w:val="24"/>
        </w:rPr>
        <w:t xml:space="preserve">importantes da economia </w:t>
      </w:r>
      <w:r>
        <w:rPr>
          <w:rFonts w:ascii="Times New Roman" w:hAnsi="Times New Roman" w:cs="Times New Roman"/>
          <w:sz w:val="24"/>
          <w:szCs w:val="24"/>
        </w:rPr>
        <w:t>como os de mídia digital, educação premium, biotecnologia, consumo, alimentos e saneamento. Notamos um potencial sinal de recuperação no volume de transações nos últimos meses e estamos otimistas quan</w:t>
      </w:r>
      <w:r w:rsidR="00BB661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ao cenário de M&amp;A para 2025</w:t>
      </w:r>
      <w:r w:rsidR="00313B0B">
        <w:rPr>
          <w:rFonts w:ascii="Times New Roman" w:hAnsi="Times New Roman" w:cs="Times New Roman"/>
          <w:sz w:val="24"/>
          <w:szCs w:val="24"/>
        </w:rPr>
        <w:t>”,</w:t>
      </w:r>
      <w:r w:rsidR="003C044A">
        <w:rPr>
          <w:rFonts w:ascii="Times New Roman" w:hAnsi="Times New Roman" w:cs="Times New Roman"/>
          <w:sz w:val="24"/>
          <w:szCs w:val="24"/>
        </w:rPr>
        <w:t xml:space="preserve"> destaca</w:t>
      </w:r>
      <w:r w:rsidR="00313B0B">
        <w:rPr>
          <w:rFonts w:ascii="Times New Roman" w:hAnsi="Times New Roman" w:cs="Times New Roman"/>
          <w:sz w:val="24"/>
          <w:szCs w:val="24"/>
        </w:rPr>
        <w:t xml:space="preserve"> Vinicius Oliveira.</w:t>
      </w:r>
    </w:p>
    <w:p w14:paraId="637B5E5F" w14:textId="4D099A56" w:rsidR="003C044A" w:rsidRDefault="003C044A" w:rsidP="003C0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de acordo com o levantamento do portal Fusões &amp; Aquisições, os setores que tiveram aumento nas transações de M&amp;A nos nove primeiros meses de 2024 foram o imobiliário, petróleo e gás, shopping centers, publicidade e editoras, e Tecnologia da Informação</w:t>
      </w:r>
      <w:r w:rsidR="00BB6610">
        <w:rPr>
          <w:rFonts w:ascii="Times New Roman" w:hAnsi="Times New Roman" w:cs="Times New Roman"/>
          <w:sz w:val="24"/>
          <w:szCs w:val="24"/>
        </w:rPr>
        <w:t xml:space="preserve"> (TI)</w:t>
      </w:r>
      <w:r>
        <w:rPr>
          <w:rFonts w:ascii="Times New Roman" w:hAnsi="Times New Roman" w:cs="Times New Roman"/>
          <w:sz w:val="24"/>
          <w:szCs w:val="24"/>
        </w:rPr>
        <w:t>. Já as maiores quedas foram registradas nos setores de hospitais e análises clínicas (saúde), transportes, serviços empresariais, seguros, indústria química e farmacêutica.</w:t>
      </w:r>
    </w:p>
    <w:p w14:paraId="0F2D3174" w14:textId="236E2772" w:rsidR="003C044A" w:rsidRDefault="00313B0B" w:rsidP="003C0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36F47">
        <w:rPr>
          <w:rFonts w:ascii="Times New Roman" w:hAnsi="Times New Roman" w:cs="Times New Roman"/>
          <w:sz w:val="24"/>
          <w:szCs w:val="24"/>
        </w:rPr>
        <w:t xml:space="preserve">Internamente temos um pipeline ativo de projetos e observamos que apesar das incertezas econômicas o mercado está enxergando um aumento na velocidade de </w:t>
      </w:r>
      <w:r>
        <w:rPr>
          <w:rFonts w:ascii="Times New Roman" w:hAnsi="Times New Roman" w:cs="Times New Roman"/>
          <w:sz w:val="24"/>
          <w:szCs w:val="24"/>
        </w:rPr>
        <w:t xml:space="preserve">mandatos sendo realizados. Já em relação aos investimentos estrangeiros, observa-se uma maior atividade de </w:t>
      </w:r>
      <w:r w:rsidRPr="00BB6610">
        <w:rPr>
          <w:rFonts w:ascii="Times New Roman" w:hAnsi="Times New Roman" w:cs="Times New Roman"/>
          <w:i/>
          <w:iCs/>
          <w:sz w:val="24"/>
          <w:szCs w:val="24"/>
        </w:rPr>
        <w:t xml:space="preserve">players </w:t>
      </w:r>
      <w:r>
        <w:rPr>
          <w:rFonts w:ascii="Times New Roman" w:hAnsi="Times New Roman" w:cs="Times New Roman"/>
          <w:sz w:val="24"/>
          <w:szCs w:val="24"/>
        </w:rPr>
        <w:t xml:space="preserve">globais ao longo do ano, isso porque o </w:t>
      </w:r>
      <w:r w:rsidR="00BB6610">
        <w:rPr>
          <w:rFonts w:ascii="Times New Roman" w:hAnsi="Times New Roman" w:cs="Times New Roman"/>
          <w:sz w:val="24"/>
          <w:szCs w:val="24"/>
        </w:rPr>
        <w:tab/>
        <w:t>‘</w:t>
      </w:r>
      <w:r>
        <w:rPr>
          <w:rFonts w:ascii="Times New Roman" w:hAnsi="Times New Roman" w:cs="Times New Roman"/>
          <w:sz w:val="24"/>
          <w:szCs w:val="24"/>
        </w:rPr>
        <w:t>Risco Brasil</w:t>
      </w:r>
      <w:r w:rsidR="00BB661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já está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precificado e há uma expectativa para redução de juros nos Estados Unidos na gestão Trump que pode favorecer a atração de investimentos no Brasil. Além disso, os fundos de </w:t>
      </w:r>
      <w:proofErr w:type="spellStart"/>
      <w:r w:rsidRPr="00BB661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B6610" w:rsidRPr="00BB661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B6610">
        <w:rPr>
          <w:rFonts w:ascii="Times New Roman" w:hAnsi="Times New Roman" w:cs="Times New Roman"/>
          <w:i/>
          <w:iCs/>
          <w:sz w:val="24"/>
          <w:szCs w:val="24"/>
        </w:rPr>
        <w:t>ivate</w:t>
      </w:r>
      <w:proofErr w:type="spellEnd"/>
      <w:r w:rsidRPr="00BB66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6610">
        <w:rPr>
          <w:rFonts w:ascii="Times New Roman" w:hAnsi="Times New Roman" w:cs="Times New Roman"/>
          <w:i/>
          <w:iCs/>
          <w:sz w:val="24"/>
          <w:szCs w:val="24"/>
        </w:rPr>
        <w:t>equity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continuam capitalizados e com apetite para novas aquisições”, </w:t>
      </w:r>
      <w:r w:rsidR="003C044A">
        <w:rPr>
          <w:rFonts w:ascii="Times New Roman" w:hAnsi="Times New Roman" w:cs="Times New Roman"/>
          <w:sz w:val="24"/>
          <w:szCs w:val="24"/>
        </w:rPr>
        <w:t>ressalta Vinícius Oliveira.</w:t>
      </w:r>
    </w:p>
    <w:p w14:paraId="615B6543" w14:textId="77777777" w:rsidR="003C044A" w:rsidRDefault="003C044A" w:rsidP="003C04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4558D" w14:textId="77777777" w:rsidR="003C044A" w:rsidRPr="00FD6108" w:rsidRDefault="003C044A" w:rsidP="003C04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E5228">
        <w:rPr>
          <w:rFonts w:ascii="Times New Roman" w:eastAsia="Times New Roman" w:hAnsi="Times New Roman" w:cs="Times New Roman"/>
          <w:b/>
          <w:color w:val="000000"/>
        </w:rPr>
        <w:t>Sobre a Redirection International</w:t>
      </w:r>
    </w:p>
    <w:p w14:paraId="6942FDB4" w14:textId="77777777" w:rsidR="003C044A" w:rsidRDefault="003C044A" w:rsidP="003C04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FD6108">
        <w:rPr>
          <w:rFonts w:ascii="Times New Roman" w:eastAsia="Times New Roman" w:hAnsi="Times New Roman" w:cs="Times New Roman"/>
          <w:color w:val="000000"/>
        </w:rPr>
        <w:t xml:space="preserve">A Redirection é especializada em assessoria de Fusões &amp; Aquisições para empresas locais e internacionais, em transações de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middle</w:t>
      </w:r>
      <w:proofErr w:type="spellEnd"/>
      <w:r w:rsidRPr="00FD6108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market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 xml:space="preserve">. Possui uma grande experiência em transações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cross-border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>, com equipe atuante diretamente no Brasil, América Latina, Estados Unidos e Reino Unido. É membro da ACG e, também, desenvolve uma rede de parceiros selecionados em todos os principais setores de negócios e regiões do mundo.  </w:t>
      </w:r>
      <w:hyperlink r:id="rId5">
        <w:r w:rsidRPr="00FD6108">
          <w:rPr>
            <w:rFonts w:ascii="Times New Roman" w:eastAsia="Times New Roman" w:hAnsi="Times New Roman" w:cs="Times New Roman"/>
            <w:color w:val="0000FF"/>
            <w:u w:val="single"/>
          </w:rPr>
          <w:t>https://www.redirection.com.br/</w:t>
        </w:r>
      </w:hyperlink>
    </w:p>
    <w:p w14:paraId="203918BC" w14:textId="77777777" w:rsidR="003C044A" w:rsidRDefault="003C044A" w:rsidP="003C04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0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84F6F"/>
    <w:multiLevelType w:val="hybridMultilevel"/>
    <w:tmpl w:val="265AC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98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E8"/>
    <w:rsid w:val="00090269"/>
    <w:rsid w:val="00185D03"/>
    <w:rsid w:val="001C038F"/>
    <w:rsid w:val="002737D6"/>
    <w:rsid w:val="002D366D"/>
    <w:rsid w:val="00313B0B"/>
    <w:rsid w:val="00380C38"/>
    <w:rsid w:val="003A06EA"/>
    <w:rsid w:val="003C044A"/>
    <w:rsid w:val="003D0151"/>
    <w:rsid w:val="00457674"/>
    <w:rsid w:val="0046312B"/>
    <w:rsid w:val="00477076"/>
    <w:rsid w:val="005055B0"/>
    <w:rsid w:val="00580D79"/>
    <w:rsid w:val="005F2CAA"/>
    <w:rsid w:val="006221A3"/>
    <w:rsid w:val="006A4F5D"/>
    <w:rsid w:val="006B671D"/>
    <w:rsid w:val="006F3430"/>
    <w:rsid w:val="007418D9"/>
    <w:rsid w:val="00751BB6"/>
    <w:rsid w:val="0079644A"/>
    <w:rsid w:val="007B3D48"/>
    <w:rsid w:val="00821873"/>
    <w:rsid w:val="008230CF"/>
    <w:rsid w:val="008C17B9"/>
    <w:rsid w:val="008D6A71"/>
    <w:rsid w:val="00916B4F"/>
    <w:rsid w:val="0095710E"/>
    <w:rsid w:val="00A56250"/>
    <w:rsid w:val="00AC2CF1"/>
    <w:rsid w:val="00B14A45"/>
    <w:rsid w:val="00B22F6C"/>
    <w:rsid w:val="00BA07E3"/>
    <w:rsid w:val="00BA7BE8"/>
    <w:rsid w:val="00BB6610"/>
    <w:rsid w:val="00C10EDA"/>
    <w:rsid w:val="00C668F2"/>
    <w:rsid w:val="00DB218F"/>
    <w:rsid w:val="00DC11C2"/>
    <w:rsid w:val="00DE0392"/>
    <w:rsid w:val="00E36F47"/>
    <w:rsid w:val="00EA564B"/>
    <w:rsid w:val="00EB124B"/>
    <w:rsid w:val="00EF24ED"/>
    <w:rsid w:val="00F1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4443"/>
  <w15:chartTrackingRefBased/>
  <w15:docId w15:val="{8BDF5AA1-C8E8-4D47-B568-96D1FA18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7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7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7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7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7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7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7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7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7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7B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7B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7B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7B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7B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7B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7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7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7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7B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7B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7B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7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7B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7B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A4F5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4F5D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055B0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B14A45"/>
    <w:rPr>
      <w:color w:val="96607D" w:themeColor="followedHyperlink"/>
      <w:u w:val="single"/>
    </w:rPr>
  </w:style>
  <w:style w:type="paragraph" w:styleId="Reviso">
    <w:name w:val="Revision"/>
    <w:hidden/>
    <w:uiPriority w:val="99"/>
    <w:semiHidden/>
    <w:rsid w:val="008230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direction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Patterson | Redirection</dc:creator>
  <cp:keywords/>
  <dc:description/>
  <cp:lastModifiedBy>Karina Lançoni Bernardi</cp:lastModifiedBy>
  <cp:revision>3</cp:revision>
  <dcterms:created xsi:type="dcterms:W3CDTF">2024-12-09T15:49:00Z</dcterms:created>
  <dcterms:modified xsi:type="dcterms:W3CDTF">2024-12-09T15:49:00Z</dcterms:modified>
</cp:coreProperties>
</file>