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7C0B" w:rsidP="005F39AF" w:rsidRDefault="00AE3004" w14:paraId="3687DD9E" w14:textId="61DAB04A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AE3004">
        <w:rPr>
          <w:rFonts w:ascii="Calibri" w:hAnsi="Calibri" w:cs="Calibri"/>
          <w:b/>
          <w:bCs/>
          <w:sz w:val="28"/>
          <w:szCs w:val="28"/>
        </w:rPr>
        <w:t xml:space="preserve">Pessoas com depressão são recrutadas </w:t>
      </w:r>
      <w:r>
        <w:rPr>
          <w:rFonts w:ascii="Calibri" w:hAnsi="Calibri" w:cs="Calibri"/>
          <w:b/>
          <w:bCs/>
          <w:sz w:val="28"/>
          <w:szCs w:val="28"/>
        </w:rPr>
        <w:t xml:space="preserve">em Curitiba </w:t>
      </w:r>
      <w:r w:rsidRPr="00AE3004">
        <w:rPr>
          <w:rFonts w:ascii="Calibri" w:hAnsi="Calibri" w:cs="Calibri"/>
          <w:b/>
          <w:bCs/>
          <w:sz w:val="28"/>
          <w:szCs w:val="28"/>
        </w:rPr>
        <w:t xml:space="preserve">para estudo </w:t>
      </w:r>
      <w:r w:rsidR="00641246">
        <w:rPr>
          <w:rFonts w:ascii="Calibri" w:hAnsi="Calibri" w:cs="Calibri"/>
          <w:b/>
          <w:bCs/>
          <w:sz w:val="28"/>
          <w:szCs w:val="28"/>
        </w:rPr>
        <w:t xml:space="preserve">internacional </w:t>
      </w:r>
      <w:r w:rsidRPr="00AE3004">
        <w:rPr>
          <w:rFonts w:ascii="Calibri" w:hAnsi="Calibri" w:cs="Calibri"/>
          <w:b/>
          <w:bCs/>
          <w:sz w:val="28"/>
          <w:szCs w:val="28"/>
        </w:rPr>
        <w:t>com novo medicamento</w:t>
      </w:r>
      <w:r w:rsidR="00B268A5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Pr="00AE3004" w:rsidR="00AE3004" w:rsidP="005F39AF" w:rsidRDefault="00AE3004" w14:paraId="4C597882" w14:textId="1C52FCAB">
      <w:pPr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O processo de recrutamento está acontecendo na capital paranaense e em outras 3 cidades brasileiras, </w:t>
      </w:r>
      <w:r w:rsidR="00EB1469">
        <w:rPr>
          <w:rFonts w:ascii="Calibri" w:hAnsi="Calibri" w:cs="Calibri"/>
          <w:i/>
          <w:iCs/>
        </w:rPr>
        <w:t xml:space="preserve">além de outros </w:t>
      </w:r>
      <w:r>
        <w:rPr>
          <w:rFonts w:ascii="Calibri" w:hAnsi="Calibri" w:cs="Calibri"/>
          <w:i/>
          <w:iCs/>
        </w:rPr>
        <w:t>14 países. Pacientes devem ter entre 18 e 74 anos.</w:t>
      </w:r>
    </w:p>
    <w:p w:rsidRPr="005F39AF" w:rsidR="00AE3004" w:rsidP="005F39AF" w:rsidRDefault="00AE3004" w14:paraId="743FD2FA" w14:textId="77777777">
      <w:pPr>
        <w:spacing w:after="0" w:line="240" w:lineRule="auto"/>
        <w:rPr>
          <w:rFonts w:ascii="Calibri" w:hAnsi="Calibri" w:cs="Calibri"/>
        </w:rPr>
      </w:pPr>
    </w:p>
    <w:p w:rsidR="005F39AF" w:rsidP="005F39AF" w:rsidRDefault="005F39AF" w14:paraId="64F90127" w14:textId="0C48B1DE">
      <w:pPr>
        <w:spacing w:after="0" w:line="240" w:lineRule="auto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5F39AF">
        <w:rPr>
          <w:rStyle w:val="normaltextrun"/>
          <w:rFonts w:ascii="Calibri" w:hAnsi="Calibri" w:cs="Calibri"/>
          <w:color w:val="000000"/>
          <w:shd w:val="clear" w:color="auto" w:fill="FFFFFF"/>
        </w:rPr>
        <w:t>A depressão é um transtorno psiquiátrico que afeta aproximadamente 280 milhões de indivíduos em todo o mundo</w:t>
      </w:r>
      <w:r w:rsidR="00EB146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Pr="005F39A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de acordo com </w:t>
      </w:r>
      <w:r w:rsidR="00EB1469">
        <w:rPr>
          <w:rStyle w:val="normaltextrun"/>
          <w:rFonts w:ascii="Calibri" w:hAnsi="Calibri" w:cs="Calibri"/>
          <w:color w:val="000000"/>
          <w:shd w:val="clear" w:color="auto" w:fill="FFFFFF"/>
        </w:rPr>
        <w:t>dados d</w:t>
      </w:r>
      <w:r w:rsidRPr="005F39A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 Organização Mundial da Saúde </w:t>
      </w:r>
      <w:r w:rsidR="00EB1469">
        <w:rPr>
          <w:rStyle w:val="normaltextrun"/>
          <w:rFonts w:ascii="Calibri" w:hAnsi="Calibri" w:cs="Calibri"/>
          <w:color w:val="000000"/>
          <w:shd w:val="clear" w:color="auto" w:fill="FFFFFF"/>
        </w:rPr>
        <w:t>(</w:t>
      </w:r>
      <w:r w:rsidRPr="005F39AF">
        <w:rPr>
          <w:rStyle w:val="normaltextrun"/>
          <w:rFonts w:ascii="Calibri" w:hAnsi="Calibri" w:cs="Calibri"/>
          <w:color w:val="000000"/>
          <w:shd w:val="clear" w:color="auto" w:fill="FFFFFF"/>
        </w:rPr>
        <w:t>OMS</w:t>
      </w:r>
      <w:r w:rsidR="00EB1469">
        <w:rPr>
          <w:rStyle w:val="normaltextrun"/>
          <w:rFonts w:ascii="Calibri" w:hAnsi="Calibri" w:cs="Calibri"/>
          <w:color w:val="000000"/>
          <w:shd w:val="clear" w:color="auto" w:fill="FFFFFF"/>
        </w:rPr>
        <w:t>)</w:t>
      </w:r>
      <w:r w:rsidRPr="005F39A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de 2021. </w:t>
      </w:r>
      <w:r w:rsidR="00EB146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Além disso, a doença é uma das principais causas </w:t>
      </w:r>
      <w:r w:rsidRPr="005F39AF">
        <w:rPr>
          <w:rStyle w:val="normaltextrun"/>
          <w:rFonts w:ascii="Calibri" w:hAnsi="Calibri" w:cs="Calibri"/>
          <w:color w:val="000000"/>
          <w:shd w:val="clear" w:color="auto" w:fill="FFFFFF"/>
        </w:rPr>
        <w:t>de incapacidade e está associada à mortalidade e risco de suicídio elevados. E</w:t>
      </w:r>
      <w:r w:rsidR="0064124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muito e</w:t>
      </w:r>
      <w:r w:rsidRPr="005F39AF">
        <w:rPr>
          <w:rStyle w:val="normaltextrun"/>
          <w:rFonts w:ascii="Calibri" w:hAnsi="Calibri" w:cs="Calibri"/>
          <w:color w:val="000000"/>
          <w:shd w:val="clear" w:color="auto" w:fill="FFFFFF"/>
        </w:rPr>
        <w:t>mbora a troca de antidepressivos e o uso de tratamentos adjuvantes possam melhorar a resposta, quase 40% dos pacientes permanecem sintomáticos e não conseguem atingir</w:t>
      </w:r>
      <w:r w:rsidR="00E558F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</w:t>
      </w:r>
      <w:r w:rsidRPr="005F39A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remissão completa.</w:t>
      </w:r>
      <w:r w:rsidR="008D112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E é exatamente por todos esses dados que comprovam a gravidade desta verdadeira epidemia</w:t>
      </w:r>
      <w:r w:rsidR="0064124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global</w:t>
      </w:r>
      <w:r w:rsidR="00EF3EE7">
        <w:rPr>
          <w:rStyle w:val="normaltextrun"/>
          <w:rFonts w:ascii="Calibri" w:hAnsi="Calibri" w:cs="Calibri"/>
          <w:color w:val="000000"/>
          <w:shd w:val="clear" w:color="auto" w:fill="FFFFFF"/>
        </w:rPr>
        <w:t>,</w:t>
      </w:r>
      <w:r w:rsidR="008D112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que </w:t>
      </w:r>
      <w:r w:rsidR="0030581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 busca por novos medicamentos e remédios mais eficazes </w:t>
      </w:r>
      <w:r w:rsidR="00EF3EE7">
        <w:rPr>
          <w:rStyle w:val="normaltextrun"/>
          <w:rFonts w:ascii="Calibri" w:hAnsi="Calibri" w:cs="Calibri"/>
          <w:color w:val="000000"/>
          <w:shd w:val="clear" w:color="auto" w:fill="FFFFFF"/>
        </w:rPr>
        <w:t>se tornou</w:t>
      </w:r>
      <w:r w:rsidR="0030581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tão essencial.</w:t>
      </w:r>
    </w:p>
    <w:p w:rsidRPr="00EB1469" w:rsidR="00EB1469" w:rsidP="005F39AF" w:rsidRDefault="00EB1469" w14:paraId="6F8F0355" w14:textId="77777777">
      <w:pPr>
        <w:spacing w:after="0" w:line="240" w:lineRule="auto"/>
        <w:rPr>
          <w:rFonts w:ascii="Calibri" w:hAnsi="Calibri" w:cs="Calibri"/>
          <w:color w:val="000000"/>
          <w:shd w:val="clear" w:color="auto" w:fill="FFFFFF"/>
        </w:rPr>
      </w:pPr>
    </w:p>
    <w:p w:rsidR="00641246" w:rsidP="092DA9B7" w:rsidRDefault="00E558F7" w14:paraId="2D9F217E" w14:textId="767CD6B5">
      <w:pPr>
        <w:pStyle w:val="Normal"/>
        <w:spacing w:after="0" w:line="240" w:lineRule="auto"/>
        <w:rPr>
          <w:rStyle w:val="normaltextrun"/>
          <w:rFonts w:ascii="Calibri" w:hAnsi="Calibri" w:eastAsia="" w:cs="Calibri" w:eastAsiaTheme="majorEastAsia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Agora a cidade de Curitiba foi escolhida para fazer par</w:t>
      </w:r>
      <w:r w:rsidR="005F7A29">
        <w:rPr>
          <w:rStyle w:val="normaltextrun"/>
          <w:rFonts w:ascii="Calibri" w:hAnsi="Calibri" w:cs="Calibri"/>
          <w:color w:val="000000"/>
          <w:shd w:val="clear" w:color="auto" w:fill="FFFFFF"/>
        </w:rPr>
        <w:t>t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e d</w:t>
      </w:r>
      <w:r w:rsidR="005F7A29">
        <w:rPr>
          <w:rStyle w:val="normaltextrun"/>
          <w:rFonts w:ascii="Calibri" w:hAnsi="Calibri" w:cs="Calibri"/>
          <w:color w:val="000000"/>
          <w:shd w:val="clear" w:color="auto" w:fill="FFFFFF"/>
        </w:rPr>
        <w:t>o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estudo </w:t>
      </w:r>
      <w:r w:rsidR="0064124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inter</w:t>
      </w:r>
      <w:r w:rsidR="0064124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nacional </w:t>
      </w:r>
      <w:r w:rsidRPr="092DA9B7">
        <w:rPr>
          <w:rStyle w:val="normaltextrun"/>
          <w:rFonts w:ascii="Calibri" w:hAnsi="Calibri" w:eastAsia="" w:cs="Calibri" w:eastAsiaTheme="majorEastAsia"/>
        </w:rPr>
        <w:t>de um novo medicamento para tratar depressão</w:t>
      </w:r>
      <w:r w:rsidRPr="092DA9B7">
        <w:rPr>
          <w:rStyle w:val="normaltextrun"/>
          <w:rFonts w:ascii="Calibri" w:hAnsi="Calibri" w:eastAsia="" w:cs="Calibri" w:eastAsiaTheme="majorEastAsia"/>
        </w:rPr>
        <w:t xml:space="preserve"> que se propõe a ser eficiente.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5F7A29">
        <w:rPr>
          <w:rStyle w:val="normaltextrun"/>
          <w:rFonts w:ascii="Calibri" w:hAnsi="Calibri" w:cs="Calibri"/>
          <w:color w:val="000000"/>
          <w:shd w:val="clear" w:color="auto" w:fill="FFFFFF"/>
        </w:rPr>
        <w:t>Depois de serem feitos estudos preliminares, a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Pr="092DA9B7">
        <w:rPr>
          <w:rStyle w:val="normaltextrun"/>
          <w:rFonts w:ascii="Calibri" w:hAnsi="Calibri" w:eastAsia="" w:cs="Calibri" w:eastAsiaTheme="majorEastAsia"/>
        </w:rPr>
        <w:t xml:space="preserve">TrialTech</w:t>
      </w:r>
      <w:r w:rsidRPr="092DA9B7">
        <w:rPr>
          <w:rStyle w:val="normaltextrun"/>
          <w:rFonts w:ascii="Calibri" w:hAnsi="Calibri" w:eastAsia="" w:cs="Calibri" w:eastAsiaTheme="majorEastAsia"/>
        </w:rPr>
        <w:t xml:space="preserve"> </w:t>
      </w:r>
      <w:r w:rsidRPr="092DA9B7">
        <w:rPr>
          <w:rStyle w:val="normaltextrun"/>
          <w:rFonts w:ascii="Calibri" w:hAnsi="Calibri" w:eastAsia="" w:cs="Calibri" w:eastAsiaTheme="majorEastAsia"/>
        </w:rPr>
        <w:t>(</w:t>
      </w:r>
      <w:r w:rsidRPr="092DA9B7">
        <w:rPr>
          <w:rStyle w:val="normaltextrun"/>
          <w:rFonts w:ascii="Calibri" w:hAnsi="Calibri" w:eastAsia="" w:cs="Calibri" w:eastAsiaTheme="majorEastAsia"/>
        </w:rPr>
        <w:t>instituição privada de investigação clínica</w:t>
      </w:r>
      <w:r w:rsidRPr="092DA9B7">
        <w:rPr>
          <w:rStyle w:val="normaltextrun"/>
          <w:rFonts w:ascii="Calibri" w:hAnsi="Calibri" w:eastAsia="" w:cs="Calibri" w:eastAsiaTheme="majorEastAsia"/>
        </w:rPr>
        <w:t xml:space="preserve">) abriu o recrutamento de pessoas que sofrem de depressão para uma nova </w:t>
      </w:r>
      <w:r w:rsidRPr="092DA9B7" w:rsidR="00641246">
        <w:rPr>
          <w:rStyle w:val="normaltextrun"/>
          <w:rFonts w:ascii="Calibri" w:hAnsi="Calibri" w:eastAsia="" w:cs="Calibri" w:eastAsiaTheme="majorEastAsia"/>
        </w:rPr>
        <w:t xml:space="preserve">fase </w:t>
      </w:r>
      <w:r w:rsidRPr="092DA9B7">
        <w:rPr>
          <w:rStyle w:val="normaltextrun"/>
          <w:rFonts w:ascii="Calibri" w:hAnsi="Calibri" w:eastAsia="" w:cs="Calibri" w:eastAsiaTheme="majorEastAsia"/>
        </w:rPr>
        <w:t xml:space="preserve">do estudo </w:t>
      </w:r>
      <w:r w:rsidRPr="092DA9B7" w:rsidR="092DA9B7">
        <w:rPr>
          <w:rStyle w:val="normaltextrun"/>
          <w:rFonts w:ascii="Calibri" w:hAnsi="Calibri" w:eastAsia="" w:cs="Calibri" w:eastAsiaTheme="majorEastAsia"/>
        </w:rPr>
        <w:t>deste medicamento de um renomado laboratório estrangeiro. Caso mostre eficiência, o remédio deve ser comercializado em breve.</w:t>
      </w:r>
    </w:p>
    <w:p w:rsidR="00641246" w:rsidP="092DA9B7" w:rsidRDefault="00E558F7" w14:paraId="7CB4B3CF" w14:textId="32A4CB7B">
      <w:pPr>
        <w:pStyle w:val="Normal"/>
        <w:spacing w:after="0" w:line="240" w:lineRule="auto"/>
        <w:rPr>
          <w:rStyle w:val="normaltextrun"/>
          <w:rFonts w:ascii="Calibri" w:hAnsi="Calibri" w:eastAsia="" w:cs="Calibri" w:eastAsiaTheme="majorEastAsia"/>
        </w:rPr>
      </w:pPr>
    </w:p>
    <w:p w:rsidR="00641246" w:rsidP="092DA9B7" w:rsidRDefault="00E558F7" w14:paraId="6173BCB9" w14:textId="1DE2875F">
      <w:pPr>
        <w:pStyle w:val="Normal"/>
        <w:spacing w:after="0" w:line="240" w:lineRule="auto"/>
        <w:rPr>
          <w:rStyle w:val="normaltextrun"/>
          <w:rFonts w:ascii="Calibri" w:hAnsi="Calibri" w:eastAsia="" w:cs="Calibri" w:eastAsiaTheme="majorEastAsia"/>
        </w:rPr>
      </w:pPr>
      <w:r w:rsidRPr="092DA9B7" w:rsidR="092DA9B7">
        <w:rPr>
          <w:rStyle w:val="normaltextrun"/>
          <w:rFonts w:ascii="Calibri" w:hAnsi="Calibri" w:eastAsia="" w:cs="Calibri" w:eastAsiaTheme="majorEastAsia"/>
        </w:rPr>
        <w:t>Podem se inscrever participantes do sexo masculino ou feminino, de 18 anos a 74 anos com diagnóstico de depressão e que tenham apresentado resposta inadequada a, pelo menos, um tratamento antidepressivo oral no episódio atual da doença</w:t>
      </w:r>
      <w:r w:rsidRPr="092DA9B7" w:rsidR="092DA9B7">
        <w:rPr>
          <w:rStyle w:val="normaltextrun"/>
          <w:rFonts w:ascii="Calibri" w:hAnsi="Calibri" w:eastAsia="" w:cs="Calibri" w:eastAsiaTheme="majorEastAsia"/>
        </w:rPr>
        <w:t>.</w:t>
      </w:r>
      <w:r w:rsidRPr="092DA9B7" w:rsidR="092DA9B7">
        <w:rPr>
          <w:rStyle w:val="normaltextrun"/>
          <w:rFonts w:ascii="Calibri" w:hAnsi="Calibri" w:eastAsia="" w:cs="Calibri" w:eastAsiaTheme="majorEastAsia"/>
        </w:rPr>
        <w:t xml:space="preserve"> A inscrição é feita pelo telefone (41) 99206-1583 ou pelo </w:t>
      </w:r>
      <w:r w:rsidRPr="092DA9B7" w:rsidR="092DA9B7">
        <w:rPr>
          <w:rStyle w:val="normaltextrun"/>
          <w:rFonts w:ascii="Calibri" w:hAnsi="Calibri" w:eastAsia="" w:cs="Calibri" w:eastAsiaTheme="majorEastAsia"/>
        </w:rPr>
        <w:t>email</w:t>
      </w:r>
      <w:r w:rsidRPr="092DA9B7" w:rsidR="092DA9B7">
        <w:rPr>
          <w:rStyle w:val="normaltextrun"/>
          <w:rFonts w:ascii="Calibri" w:hAnsi="Calibri" w:eastAsia="" w:cs="Calibri" w:eastAsiaTheme="majorEastAsia"/>
        </w:rPr>
        <w:t xml:space="preserve"> </w:t>
      </w:r>
      <w:hyperlink r:id="R3503e80632654ab0">
        <w:r w:rsidRPr="092DA9B7" w:rsidR="092DA9B7">
          <w:rPr>
            <w:rStyle w:val="Hyperlink"/>
            <w:rFonts w:ascii="Calibri" w:hAnsi="Calibri" w:eastAsia="" w:cs="Calibri" w:eastAsiaTheme="majorEastAsia"/>
          </w:rPr>
          <w:t>contato@trialtech.com.br</w:t>
        </w:r>
      </w:hyperlink>
      <w:r w:rsidRPr="092DA9B7" w:rsidR="092DA9B7">
        <w:rPr>
          <w:rStyle w:val="normaltextrun"/>
          <w:rFonts w:ascii="Calibri" w:hAnsi="Calibri" w:eastAsia="" w:cs="Calibri" w:eastAsiaTheme="majorEastAsia"/>
        </w:rPr>
        <w:t xml:space="preserve"> e a validação da participação acontece após a triagem dos candidatos.</w:t>
      </w:r>
      <w:r w:rsidRPr="092DA9B7" w:rsidR="092DA9B7">
        <w:rPr>
          <w:rStyle w:val="normaltextrun"/>
          <w:rFonts w:ascii="Calibri" w:hAnsi="Calibri" w:eastAsia="" w:cs="Calibri" w:eastAsiaTheme="majorEastAsia"/>
        </w:rPr>
        <w:t xml:space="preserve"> </w:t>
      </w:r>
    </w:p>
    <w:p w:rsidR="092DA9B7" w:rsidP="092DA9B7" w:rsidRDefault="092DA9B7" w14:paraId="77000FB5" w14:textId="3D787F05">
      <w:pPr>
        <w:pStyle w:val="Normal"/>
        <w:spacing w:after="0" w:line="240" w:lineRule="auto"/>
        <w:rPr>
          <w:rStyle w:val="normaltextrun"/>
          <w:rFonts w:ascii="Calibri" w:hAnsi="Calibri" w:eastAsia="" w:cs="Calibri" w:eastAsiaTheme="majorEastAsia"/>
        </w:rPr>
      </w:pPr>
    </w:p>
    <w:p w:rsidRPr="005F39AF" w:rsidR="00421C3D" w:rsidP="00421C3D" w:rsidRDefault="00421C3D" w14:paraId="153ED776" w14:textId="704D99BD">
      <w:pPr>
        <w:spacing w:after="0" w:line="240" w:lineRule="auto"/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“</w:t>
      </w:r>
      <w:r w:rsidRPr="005F39AF">
        <w:rPr>
          <w:rStyle w:val="normaltextrun"/>
          <w:rFonts w:ascii="Calibri" w:hAnsi="Calibri" w:cs="Calibri"/>
          <w:color w:val="000000"/>
          <w:shd w:val="clear" w:color="auto" w:fill="FFFFFF"/>
        </w:rPr>
        <w:t>Nesta fase</w:t>
      </w:r>
      <w:r w:rsidR="0064124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do estudo</w:t>
      </w:r>
      <w:r w:rsidRPr="005F39AF">
        <w:rPr>
          <w:rStyle w:val="normaltextrun"/>
          <w:rFonts w:ascii="Calibri" w:hAnsi="Calibri" w:cs="Calibri"/>
          <w:color w:val="000000"/>
          <w:shd w:val="clear" w:color="auto" w:fill="FFFFFF"/>
        </w:rPr>
        <w:t>, os participantes ajudarão na avaliação do uso d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e uma nova substância </w:t>
      </w:r>
      <w:r w:rsidRPr="005F39AF">
        <w:rPr>
          <w:rStyle w:val="normaltextrun"/>
          <w:rFonts w:ascii="Calibri" w:hAnsi="Calibri" w:cs="Calibri"/>
          <w:color w:val="000000"/>
          <w:shd w:val="clear" w:color="auto" w:fill="FFFFFF"/>
        </w:rPr>
        <w:t>no tratamento d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e </w:t>
      </w:r>
      <w:r w:rsidR="005F7A29">
        <w:rPr>
          <w:rStyle w:val="normaltextrun"/>
          <w:rFonts w:ascii="Calibri" w:hAnsi="Calibri" w:cs="Calibri"/>
          <w:color w:val="000000"/>
          <w:shd w:val="clear" w:color="auto" w:fill="FFFFFF"/>
        </w:rPr>
        <w:t>TD</w:t>
      </w:r>
      <w:r w:rsidR="001131B8">
        <w:rPr>
          <w:rStyle w:val="normaltextrun"/>
          <w:rFonts w:ascii="Calibri" w:hAnsi="Calibri" w:cs="Calibri"/>
          <w:color w:val="000000"/>
          <w:shd w:val="clear" w:color="auto" w:fill="FFFFFF"/>
        </w:rPr>
        <w:t>M</w:t>
      </w:r>
      <w:r w:rsidR="005F7A2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– transtorno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depress</w:t>
      </w:r>
      <w:r w:rsidR="005F7A29">
        <w:rPr>
          <w:rStyle w:val="normaltextrun"/>
          <w:rFonts w:ascii="Calibri" w:hAnsi="Calibri" w:cs="Calibri"/>
          <w:color w:val="000000"/>
          <w:shd w:val="clear" w:color="auto" w:fill="FFFFFF"/>
        </w:rPr>
        <w:t>ivo maior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="005F7A2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e </w:t>
      </w:r>
      <w:r w:rsidR="005F7A2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especificamente, do TDM com anedonia </w:t>
      </w:r>
      <w:r w:rsidRPr="00194A82" w:rsidR="005F7A29">
        <w:rPr>
          <w:rStyle w:val="normaltextrun"/>
          <w:rFonts w:ascii="Calibri" w:hAnsi="Calibri" w:cs="Calibri"/>
          <w:color w:val="000000"/>
          <w:shd w:val="clear" w:color="auto" w:fill="FFFFFF"/>
        </w:rPr>
        <w:t>(</w:t>
      </w:r>
      <w:r w:rsidRPr="00194A82" w:rsidR="005F7A29">
        <w:rPr>
          <w:rFonts w:ascii="Calibri" w:hAnsi="Calibri" w:cs="Calibri"/>
          <w:color w:val="1F1F1F"/>
          <w:shd w:val="clear" w:color="auto" w:fill="FFFFFF"/>
        </w:rPr>
        <w:t xml:space="preserve">incapacidade de sentir prazer em atividades normalmente agradáveis) </w:t>
      </w:r>
      <w:r w:rsidR="005F7A29">
        <w:rPr>
          <w:rStyle w:val="normaltextrun"/>
          <w:rFonts w:ascii="Calibri" w:hAnsi="Calibri" w:cs="Calibri"/>
          <w:color w:val="000000"/>
          <w:shd w:val="clear" w:color="auto" w:fill="FFFFFF"/>
        </w:rPr>
        <w:t>moderada a grave</w:t>
      </w:r>
      <w:r w:rsidR="005F7A29">
        <w:rPr>
          <w:rStyle w:val="normaltextrun"/>
          <w:rFonts w:ascii="Calibri" w:hAnsi="Calibri" w:cs="Calibri"/>
          <w:color w:val="000000"/>
          <w:shd w:val="clear" w:color="auto" w:fill="FFFFFF"/>
        </w:rPr>
        <w:t>,</w:t>
      </w:r>
      <w:r w:rsidR="005F7A2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e no aumento da nossa compreensão da indicação relativa a doenças. </w:t>
      </w:r>
      <w:r w:rsidRPr="005F39A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Assim, o conhecimento adquirido a partir deste estudo tem o potencial de beneficiar muito mais pacientes que apresentam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 doença </w:t>
      </w:r>
      <w:r w:rsidRPr="005F39AF">
        <w:rPr>
          <w:rStyle w:val="normaltextrun"/>
          <w:rFonts w:ascii="Calibri" w:hAnsi="Calibri" w:cs="Calibri"/>
          <w:color w:val="000000"/>
          <w:shd w:val="clear" w:color="auto" w:fill="FFFFFF"/>
        </w:rPr>
        <w:t>e oferecer possíveis benefícios para a saúde pública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”, </w:t>
      </w:r>
      <w:r w:rsidR="00D34919">
        <w:rPr>
          <w:rStyle w:val="normaltextrun"/>
          <w:rFonts w:ascii="Calibri" w:hAnsi="Calibri" w:cs="Calibri"/>
          <w:color w:val="000000"/>
          <w:shd w:val="clear" w:color="auto" w:fill="FFFFFF"/>
        </w:rPr>
        <w:t>explica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o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Dr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5F7A2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Luiz Fernando </w:t>
      </w:r>
      <w:r w:rsidR="005F7A29">
        <w:rPr>
          <w:rStyle w:val="normaltextrun"/>
          <w:rFonts w:ascii="Calibri" w:hAnsi="Calibri" w:cs="Calibri"/>
          <w:color w:val="000000"/>
          <w:shd w:val="clear" w:color="auto" w:fill="FFFFFF"/>
        </w:rPr>
        <w:t>Petry</w:t>
      </w:r>
      <w:r w:rsidR="005F7A2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médico psiquiatra pesquisador da </w:t>
      </w:r>
      <w:r w:rsidR="005F7A2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TrialTech</w:t>
      </w:r>
      <w:r w:rsidR="005F7A2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 </w:t>
      </w:r>
    </w:p>
    <w:p w:rsidRPr="005F39AF" w:rsidR="005F39AF" w:rsidP="005F39AF" w:rsidRDefault="005F39AF" w14:paraId="3578AB1E" w14:textId="530303A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5F39AF"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EF3EE7" w:rsidP="70AAF678" w:rsidRDefault="00E558F7" w14:paraId="3B396F32" w14:textId="0114755A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</w:pPr>
      <w:r w:rsidRPr="70AAF678">
        <w:rPr>
          <w:rStyle w:val="normaltextrun"/>
          <w:rFonts w:ascii="Calibri" w:hAnsi="Calibri" w:eastAsia="" w:cs="Calibri" w:eastAsiaTheme="majorEastAsia"/>
          <w:sz w:val="22"/>
          <w:szCs w:val="22"/>
        </w:rPr>
        <w:t xml:space="preserve">Cerca de 538 participantes adultos e idosos participarão deste estudo em todo o mundo e cerca de 54 </w:t>
      </w:r>
      <w:r w:rsidRPr="70AAF678" w:rsidR="001131B8">
        <w:rPr>
          <w:rStyle w:val="normaltextrun"/>
          <w:rFonts w:ascii="Calibri" w:hAnsi="Calibri" w:eastAsia="" w:cs="Calibri" w:eastAsiaTheme="majorEastAsia"/>
          <w:sz w:val="22"/>
          <w:szCs w:val="22"/>
        </w:rPr>
        <w:t xml:space="preserve">serão </w:t>
      </w:r>
      <w:r w:rsidRPr="70AAF678">
        <w:rPr>
          <w:rStyle w:val="normaltextrun"/>
          <w:rFonts w:ascii="Calibri" w:hAnsi="Calibri" w:eastAsia="" w:cs="Calibri" w:eastAsiaTheme="majorEastAsia"/>
          <w:sz w:val="22"/>
          <w:szCs w:val="22"/>
        </w:rPr>
        <w:t xml:space="preserve">no Brasil. </w:t>
      </w:r>
      <w:r w:rsidRPr="70AAF678" w:rsidR="005F39AF">
        <w:rPr>
          <w:rStyle w:val="normaltextrun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 xml:space="preserve">Além de Curitiba, </w:t>
      </w:r>
      <w:r w:rsidRPr="70AAF678">
        <w:rPr>
          <w:rStyle w:val="normaltextrun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>ele</w:t>
      </w:r>
      <w:r w:rsidRPr="70AAF678" w:rsidR="005F39AF">
        <w:rPr>
          <w:rStyle w:val="normaltextrun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 xml:space="preserve"> ocorrerá em Porto Alegre, Brasília e Belo Horizonte.</w:t>
      </w:r>
      <w:r w:rsidRPr="70AAF678" w:rsidR="005F39AF">
        <w:rPr>
          <w:rStyle w:val="eop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> </w:t>
      </w:r>
      <w:r w:rsidRPr="70AAF678" w:rsidR="00EF3EE7">
        <w:rPr>
          <w:rStyle w:val="eop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 xml:space="preserve">E além do Brasil outros 14 países também estão fazendo esse estudo </w:t>
      </w:r>
      <w:r w:rsidRPr="70AAF678">
        <w:rPr>
          <w:rStyle w:val="eop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>ao mesmo tempo</w:t>
      </w:r>
      <w:r w:rsidRPr="70AAF678" w:rsidR="00EF3EE7">
        <w:rPr>
          <w:rStyle w:val="eop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 xml:space="preserve">: Argentina, </w:t>
      </w:r>
      <w:r w:rsidRPr="70AAF678" w:rsidR="005F39AF">
        <w:rPr>
          <w:rStyle w:val="normaltextrun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>R</w:t>
      </w:r>
      <w:r w:rsidRPr="70AAF678" w:rsidR="00EF3EE7">
        <w:rPr>
          <w:rStyle w:val="normaltextrun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 xml:space="preserve">epública da Bulgária, Canadá, República Tcheca, França, República da Coreia (Coreia do Sul), México, </w:t>
      </w:r>
      <w:r w:rsidRPr="70AAF678" w:rsidR="005F39AF">
        <w:rPr>
          <w:rStyle w:val="normaltextrun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>P</w:t>
      </w:r>
      <w:r w:rsidRPr="70AAF678" w:rsidR="00EF3EE7">
        <w:rPr>
          <w:rStyle w:val="normaltextrun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 xml:space="preserve">olônia, Sérvia, Eslováquia, África do Sul, </w:t>
      </w:r>
      <w:r w:rsidRPr="70AAF678" w:rsidR="005F39AF">
        <w:rPr>
          <w:rStyle w:val="normaltextrun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>T</w:t>
      </w:r>
      <w:r w:rsidRPr="70AAF678" w:rsidR="00EF3EE7">
        <w:rPr>
          <w:rStyle w:val="normaltextrun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>aiwan (</w:t>
      </w:r>
      <w:r w:rsidRPr="70AAF678" w:rsidR="005F39AF">
        <w:rPr>
          <w:rStyle w:val="normaltextrun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>F</w:t>
      </w:r>
      <w:r w:rsidRPr="70AAF678" w:rsidR="00EF3EE7">
        <w:rPr>
          <w:rStyle w:val="normaltextrun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 xml:space="preserve">ormosa, República da China), </w:t>
      </w:r>
      <w:r w:rsidRPr="70AAF678" w:rsidR="005F39AF">
        <w:rPr>
          <w:rStyle w:val="normaltextrun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>R</w:t>
      </w:r>
      <w:r w:rsidRPr="70AAF678" w:rsidR="00EF3EE7">
        <w:rPr>
          <w:rStyle w:val="normaltextrun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>eino Unido, Estados Unidos da América.</w:t>
      </w:r>
    </w:p>
    <w:p w:rsidR="00EF3EE7" w:rsidP="005F39AF" w:rsidRDefault="00EF3EE7" w14:paraId="2CA92CC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 w:eastAsiaTheme="majorEastAsia"/>
          <w:color w:val="000000"/>
          <w:sz w:val="22"/>
          <w:szCs w:val="22"/>
          <w:shd w:val="clear" w:color="auto" w:fill="FFFFFF"/>
        </w:rPr>
      </w:pPr>
    </w:p>
    <w:p w:rsidRPr="00194A82" w:rsidR="00194A82" w:rsidP="00194A82" w:rsidRDefault="00194A82" w14:paraId="3499B796" w14:textId="7DD7BDEB">
      <w:pPr>
        <w:spacing w:after="0" w:line="240" w:lineRule="auto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194A82">
        <w:rPr>
          <w:rStyle w:val="normaltextrun"/>
          <w:rFonts w:ascii="Calibri" w:hAnsi="Calibri" w:cs="Calibri"/>
          <w:color w:val="000000"/>
          <w:shd w:val="clear" w:color="auto" w:fill="FFFFFF"/>
        </w:rPr>
        <w:t>O medicamento que está sendo submetido a estudo propõe um novo mecanismo de ação para o sintoma de anedonia</w:t>
      </w:r>
      <w:r w:rsidRPr="00194A82">
        <w:rPr>
          <w:rFonts w:ascii="Calibri" w:hAnsi="Calibri" w:cs="Calibri"/>
          <w:color w:val="1F1F1F"/>
          <w:shd w:val="clear" w:color="auto" w:fill="FFFFFF"/>
        </w:rPr>
        <w:t xml:space="preserve"> </w:t>
      </w:r>
      <w:r w:rsidRPr="00194A82">
        <w:rPr>
          <w:rStyle w:val="normaltextrun"/>
          <w:rFonts w:ascii="Calibri" w:hAnsi="Calibri" w:cs="Calibri"/>
          <w:color w:val="000000"/>
          <w:shd w:val="clear" w:color="auto" w:fill="FFFFFF"/>
        </w:rPr>
        <w:t>que, muitas vezes está presente no paciente com depressão. A ideia é que este medicamento seja utilizado concomitantemente ao tratamento tradicional.</w:t>
      </w:r>
    </w:p>
    <w:p w:rsidR="00194A82" w:rsidP="005F39AF" w:rsidRDefault="00194A82" w14:paraId="0D32D6B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 w:eastAsiaTheme="majorEastAsia"/>
          <w:color w:val="000000"/>
          <w:sz w:val="22"/>
          <w:szCs w:val="22"/>
          <w:shd w:val="clear" w:color="auto" w:fill="FFFFFF"/>
        </w:rPr>
      </w:pPr>
    </w:p>
    <w:p w:rsidR="001E08A9" w:rsidP="70AAF678" w:rsidRDefault="00421C3D" w14:paraId="21153E10" w14:textId="49718DCC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eastAsia="" w:cs="Calibri" w:eastAsiaTheme="majorEastAsia"/>
          <w:sz w:val="22"/>
          <w:szCs w:val="22"/>
        </w:rPr>
      </w:pPr>
      <w:r w:rsidRPr="092DA9B7" w:rsidR="092DA9B7">
        <w:rPr>
          <w:rStyle w:val="normaltextrun"/>
          <w:rFonts w:ascii="Calibri" w:hAnsi="Calibri" w:eastAsia="" w:cs="Calibri" w:eastAsiaTheme="majorEastAsia"/>
          <w:sz w:val="22"/>
          <w:szCs w:val="22"/>
        </w:rPr>
        <w:t xml:space="preserve">O estudo será de fase 3, ou seja, a fase final antes da aprovação para fabricação e comercialização, e tem uma duração de cerca de 12 semanas. As investigações anteriores (fases 1 e 2) apoiam a justificativa científica e clínica para o uso deste mecanismo de ação no tratamento da depressão com anedonia moderada a grave. </w:t>
      </w:r>
    </w:p>
    <w:p w:rsidR="001E08A9" w:rsidP="005F39AF" w:rsidRDefault="001E08A9" w14:paraId="19DFD2F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 w:eastAsiaTheme="majorEastAsia"/>
          <w:sz w:val="22"/>
          <w:szCs w:val="22"/>
        </w:rPr>
      </w:pPr>
    </w:p>
    <w:p w:rsidRPr="005F39AF" w:rsidR="007409ED" w:rsidP="092DA9B7" w:rsidRDefault="001E08A9" w14:paraId="01EE0C6C" w14:textId="6946A9C2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092DA9B7" w:rsidR="092DA9B7">
        <w:rPr>
          <w:rStyle w:val="normaltextrun"/>
          <w:rFonts w:ascii="Calibri" w:hAnsi="Calibri" w:eastAsia="" w:cs="Calibri" w:eastAsiaTheme="majorEastAsia"/>
          <w:sz w:val="22"/>
          <w:szCs w:val="22"/>
        </w:rPr>
        <w:t xml:space="preserve">“Os dados do estudo de fase 2, por exemplo, mostraram redução na gravidade geral da depressão em participantes com TDM tratados com o medicamento em teste junto ao antidepressivo em andamento, em comparação com aqueles que continuaram com seu antidepressivo atual mais placebo. Ou seja, até o momento, nos estudos clínicos, o medicamento foi seguro e bem tolerado”, comenta Dr. </w:t>
      </w:r>
      <w:r w:rsidRPr="092DA9B7" w:rsidR="092DA9B7">
        <w:rPr>
          <w:rStyle w:val="normaltextrun"/>
          <w:rFonts w:ascii="Calibri" w:hAnsi="Calibri" w:eastAsia="" w:cs="Calibri" w:eastAsiaTheme="majorEastAsia"/>
          <w:sz w:val="22"/>
          <w:szCs w:val="22"/>
        </w:rPr>
        <w:t>Petry</w:t>
      </w:r>
      <w:r w:rsidRPr="092DA9B7" w:rsidR="092DA9B7">
        <w:rPr>
          <w:rStyle w:val="normaltextrun"/>
          <w:rFonts w:ascii="Calibri" w:hAnsi="Calibri" w:eastAsia="" w:cs="Calibri" w:eastAsiaTheme="majorEastAsia"/>
          <w:sz w:val="22"/>
          <w:szCs w:val="22"/>
        </w:rPr>
        <w:t>. Caso o paciente perceba melhora com a medicação do estudo, este será fornecido gratuitamente enquanto for necessário ao longo de sua vida. </w:t>
      </w:r>
    </w:p>
    <w:p w:rsidR="005F39AF" w:rsidP="005F39AF" w:rsidRDefault="005F39AF" w14:paraId="5BA14119" w14:textId="77777777">
      <w:pPr>
        <w:spacing w:after="0" w:line="240" w:lineRule="auto"/>
        <w:rPr>
          <w:rFonts w:ascii="Calibri" w:hAnsi="Calibri" w:cs="Calibri"/>
        </w:rPr>
      </w:pPr>
    </w:p>
    <w:p w:rsidR="00D34919" w:rsidP="70AAF678" w:rsidRDefault="00D34919" w14:paraId="759C5CD2" w14:textId="03B0F079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</w:rPr>
      </w:pPr>
      <w:r w:rsidRPr="70AAF678">
        <w:rPr>
          <w:rStyle w:val="normaltextrun"/>
          <w:rFonts w:ascii="Calibri" w:hAnsi="Calibri" w:eastAsia="" w:cs="Calibri" w:eastAsiaTheme="majorEastAsia"/>
          <w:sz w:val="22"/>
          <w:szCs w:val="22"/>
        </w:rPr>
        <w:t xml:space="preserve">“É importante frisar que </w:t>
      </w:r>
      <w:r w:rsidRPr="70AAF678">
        <w:rPr>
          <w:rStyle w:val="normaltextrun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 xml:space="preserve">a participação dessas pessoas que </w:t>
      </w:r>
      <w:r w:rsidRPr="70AAF678">
        <w:rPr>
          <w:rStyle w:val="normaltextrun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>se candidatarem</w:t>
      </w:r>
      <w:r w:rsidRPr="70AAF678">
        <w:rPr>
          <w:rStyle w:val="normaltextrun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 xml:space="preserve"> ao estudo pode ajudar em como iremos encarar o futuro</w:t>
      </w:r>
      <w:r w:rsidRPr="70AAF678">
        <w:rPr>
          <w:rStyle w:val="eop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 xml:space="preserve"> do tratamento para a depressão. É realmente um </w:t>
      </w:r>
      <w:r w:rsidRPr="70AAF678">
        <w:rPr>
          <w:rStyle w:val="eop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 xml:space="preserve">momento </w:t>
      </w:r>
      <w:r w:rsidRPr="70AAF678">
        <w:rPr>
          <w:rStyle w:val="eop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>muito importante</w:t>
      </w:r>
      <w:r w:rsidRPr="70AAF678">
        <w:rPr>
          <w:rStyle w:val="eop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 xml:space="preserve">. Há pelo menos vinte anos estávamos </w:t>
      </w:r>
      <w:r w:rsidRPr="70AAF678">
        <w:rPr>
          <w:rStyle w:val="eop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>à</w:t>
      </w:r>
      <w:r w:rsidRPr="70AAF678">
        <w:rPr>
          <w:rStyle w:val="eop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 xml:space="preserve"> espera de um novo caminho para tratar</w:t>
      </w:r>
      <w:r w:rsidRPr="70AAF678">
        <w:rPr>
          <w:rStyle w:val="eop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 xml:space="preserve"> </w:t>
      </w:r>
      <w:r w:rsidRPr="70AAF678">
        <w:rPr>
          <w:rStyle w:val="eop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>a depressão. A expectativa é muito alta”, afirma o D</w:t>
      </w:r>
      <w:r w:rsidRPr="70AAF678" w:rsidR="0002616B">
        <w:rPr>
          <w:rStyle w:val="eop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>r</w:t>
      </w:r>
      <w:r w:rsidRPr="70AAF678">
        <w:rPr>
          <w:rStyle w:val="eop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 xml:space="preserve">. </w:t>
      </w:r>
      <w:r w:rsidRPr="70AAF678">
        <w:rPr>
          <w:rStyle w:val="eop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>Petry</w:t>
      </w:r>
      <w:r w:rsidRPr="70AAF678">
        <w:rPr>
          <w:rStyle w:val="eop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>.</w:t>
      </w:r>
    </w:p>
    <w:p w:rsidR="00D34919" w:rsidP="005F39AF" w:rsidRDefault="00D34919" w14:paraId="7E299A24" w14:textId="77777777">
      <w:pPr>
        <w:spacing w:after="0" w:line="240" w:lineRule="auto"/>
        <w:rPr>
          <w:rFonts w:ascii="Calibri" w:hAnsi="Calibri" w:cs="Calibri"/>
        </w:rPr>
      </w:pPr>
    </w:p>
    <w:p w:rsidRPr="001E08A9" w:rsidR="001E08A9" w:rsidP="005F39AF" w:rsidRDefault="001E08A9" w14:paraId="10FE624A" w14:textId="41576E5F">
      <w:pPr>
        <w:spacing w:after="0" w:line="240" w:lineRule="auto"/>
        <w:rPr>
          <w:rFonts w:ascii="Calibri" w:hAnsi="Calibri" w:cs="Calibri"/>
          <w:b w:val="1"/>
          <w:bCs w:val="1"/>
        </w:rPr>
      </w:pPr>
      <w:r w:rsidRPr="092DA9B7" w:rsidR="092DA9B7">
        <w:rPr>
          <w:rFonts w:ascii="Calibri" w:hAnsi="Calibri" w:cs="Calibri"/>
          <w:b w:val="1"/>
          <w:bCs w:val="1"/>
        </w:rPr>
        <w:t xml:space="preserve">Como </w:t>
      </w:r>
      <w:r w:rsidRPr="092DA9B7" w:rsidR="092DA9B7">
        <w:rPr>
          <w:rFonts w:ascii="Calibri" w:hAnsi="Calibri" w:cs="Calibri"/>
          <w:b w:val="1"/>
          <w:bCs w:val="1"/>
        </w:rPr>
        <w:t>é o</w:t>
      </w:r>
      <w:r w:rsidRPr="092DA9B7" w:rsidR="092DA9B7">
        <w:rPr>
          <w:rFonts w:ascii="Calibri" w:hAnsi="Calibri" w:cs="Calibri"/>
          <w:b w:val="1"/>
          <w:bCs w:val="1"/>
        </w:rPr>
        <w:t xml:space="preserve"> estudo</w:t>
      </w:r>
      <w:r w:rsidRPr="092DA9B7" w:rsidR="092DA9B7">
        <w:rPr>
          <w:rFonts w:ascii="Calibri" w:hAnsi="Calibri" w:cs="Calibri"/>
          <w:b w:val="1"/>
          <w:bCs w:val="1"/>
        </w:rPr>
        <w:t>?</w:t>
      </w:r>
    </w:p>
    <w:p w:rsidRPr="005F39AF" w:rsidR="005F39AF" w:rsidP="005F39AF" w:rsidRDefault="005F39AF" w14:paraId="0D069243" w14:textId="77777777">
      <w:pPr>
        <w:spacing w:after="0" w:line="240" w:lineRule="auto"/>
        <w:rPr>
          <w:rFonts w:ascii="Calibri" w:hAnsi="Calibri" w:cs="Calibri"/>
        </w:rPr>
      </w:pPr>
    </w:p>
    <w:p w:rsidR="092DA9B7" w:rsidP="092DA9B7" w:rsidRDefault="092DA9B7" w14:paraId="3EED755E" w14:textId="0D5C46F0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" w:cs="Calibri" w:eastAsiaTheme="majorEastAsia"/>
          <w:sz w:val="22"/>
          <w:szCs w:val="22"/>
        </w:rPr>
      </w:pPr>
      <w:r w:rsidRPr="092DA9B7" w:rsidR="092DA9B7">
        <w:rPr>
          <w:rStyle w:val="normaltextrun"/>
          <w:rFonts w:ascii="Calibri" w:hAnsi="Calibri" w:eastAsia="" w:cs="Calibri" w:eastAsiaTheme="majorEastAsia"/>
          <w:sz w:val="22"/>
          <w:szCs w:val="22"/>
        </w:rPr>
        <w:t>O estudo é dividido em duas partes: tratamento e acompanhamento. Após a triagem, que pode durar cerca de 30 dias, inicia-se o estudo propriamente dito. A primeira fase tem duração de dois meses e os pacientes são divididos em dois grupos: metade que tomará a medicação e metade que tomará placebo.</w:t>
      </w:r>
      <w:r w:rsidRPr="092DA9B7" w:rsidR="092DA9B7">
        <w:rPr>
          <w:rStyle w:val="normaltextrun"/>
          <w:rFonts w:ascii="Calibri" w:hAnsi="Calibri" w:eastAsia="" w:cs="Calibri" w:eastAsiaTheme="majorEastAsia"/>
          <w:sz w:val="22"/>
          <w:szCs w:val="22"/>
        </w:rPr>
        <w:t xml:space="preserve"> </w:t>
      </w:r>
    </w:p>
    <w:p w:rsidR="092DA9B7" w:rsidP="092DA9B7" w:rsidRDefault="092DA9B7" w14:paraId="589D7B7A" w14:textId="6951F6C2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" w:cs="Calibri" w:eastAsiaTheme="majorEastAsia"/>
          <w:sz w:val="22"/>
          <w:szCs w:val="22"/>
        </w:rPr>
      </w:pPr>
    </w:p>
    <w:p w:rsidR="092DA9B7" w:rsidP="092DA9B7" w:rsidRDefault="092DA9B7" w14:paraId="08F10DE8" w14:textId="10C02233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" w:cs="Calibri" w:eastAsiaTheme="majorEastAsia"/>
          <w:sz w:val="22"/>
          <w:szCs w:val="22"/>
        </w:rPr>
      </w:pPr>
      <w:r w:rsidRPr="092DA9B7" w:rsidR="092DA9B7">
        <w:rPr>
          <w:rStyle w:val="normaltextrun"/>
          <w:rFonts w:ascii="Calibri" w:hAnsi="Calibri" w:eastAsia="" w:cs="Calibri" w:eastAsiaTheme="majorEastAsia"/>
          <w:sz w:val="22"/>
          <w:szCs w:val="22"/>
        </w:rPr>
        <w:t>A segunda parte tem duração de um ano e nesta fase todos recebem a molécula.</w:t>
      </w:r>
    </w:p>
    <w:p w:rsidR="092DA9B7" w:rsidP="092DA9B7" w:rsidRDefault="092DA9B7" w14:paraId="4452F3D8" w14:textId="588BF56D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" w:cs="Calibri" w:eastAsiaTheme="majorEastAsia"/>
          <w:sz w:val="22"/>
          <w:szCs w:val="22"/>
        </w:rPr>
      </w:pPr>
    </w:p>
    <w:p w:rsidR="00B268A5" w:rsidP="092DA9B7" w:rsidRDefault="007409ED" w14:paraId="2CEAFBB3" w14:textId="56E94DD6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eastAsia="" w:cs="Calibri" w:eastAsiaTheme="majorEastAsia"/>
          <w:sz w:val="22"/>
          <w:szCs w:val="22"/>
        </w:rPr>
      </w:pPr>
      <w:r w:rsidRPr="092DA9B7" w:rsidR="092DA9B7">
        <w:rPr>
          <w:rStyle w:val="normaltextrun"/>
          <w:rFonts w:ascii="Calibri" w:hAnsi="Calibri" w:eastAsia="" w:cs="Calibri" w:eastAsiaTheme="majorEastAsia"/>
          <w:sz w:val="22"/>
          <w:szCs w:val="22"/>
        </w:rPr>
        <w:t xml:space="preserve">Durante o estudo ocorrem visitas para exames e testes de saúde. “As visitas durante o estudo podem incluir avaliação com psiquiatra, avaliação de história médica, eletrocardiograma, exames de sangue e urina. Nenhum procedimento será cobrado e serão todos realizados na </w:t>
      </w:r>
      <w:r w:rsidRPr="092DA9B7" w:rsidR="092DA9B7">
        <w:rPr>
          <w:rStyle w:val="normaltextrun"/>
          <w:rFonts w:ascii="Calibri" w:hAnsi="Calibri" w:eastAsia="" w:cs="Calibri" w:eastAsiaTheme="majorEastAsia"/>
          <w:sz w:val="22"/>
          <w:szCs w:val="22"/>
        </w:rPr>
        <w:t>TrialTech</w:t>
      </w:r>
      <w:r w:rsidRPr="092DA9B7" w:rsidR="092DA9B7">
        <w:rPr>
          <w:rStyle w:val="normaltextrun"/>
          <w:rFonts w:ascii="Calibri" w:hAnsi="Calibri" w:eastAsia="" w:cs="Calibri" w:eastAsiaTheme="majorEastAsia"/>
          <w:sz w:val="22"/>
          <w:szCs w:val="22"/>
        </w:rPr>
        <w:t>. O laboratório também cobre as despesas com o transporte até o centro de pesquisa. Outras visitas poderão ser programadas, se necessário”, esclarece o médico coordenador do estudo.</w:t>
      </w:r>
      <w:r w:rsidRPr="092DA9B7" w:rsidR="092DA9B7">
        <w:rPr>
          <w:rStyle w:val="normaltextrun"/>
          <w:rFonts w:ascii="Calibri" w:hAnsi="Calibri" w:eastAsia="" w:cs="Calibri" w:eastAsiaTheme="majorEastAsia"/>
          <w:sz w:val="22"/>
          <w:szCs w:val="22"/>
        </w:rPr>
        <w:t xml:space="preserve"> </w:t>
      </w:r>
    </w:p>
    <w:p w:rsidR="00B268A5" w:rsidP="092DA9B7" w:rsidRDefault="00B268A5" w14:paraId="601BCEC2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eastAsia="" w:cs="Calibri" w:eastAsiaTheme="majorEastAsia"/>
          <w:sz w:val="22"/>
          <w:szCs w:val="22"/>
        </w:rPr>
      </w:pPr>
    </w:p>
    <w:p w:rsidRPr="005F39AF" w:rsidR="005F39AF" w:rsidP="092DA9B7" w:rsidRDefault="005F39AF" w14:paraId="3CABB18E" w14:textId="2A5FF204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092DA9B7" w:rsidR="092DA9B7">
        <w:rPr>
          <w:rStyle w:val="eop"/>
          <w:rFonts w:ascii="Calibri" w:hAnsi="Calibri" w:eastAsia="" w:cs="Calibri" w:eastAsiaTheme="majorEastAsia"/>
          <w:sz w:val="22"/>
          <w:szCs w:val="22"/>
        </w:rPr>
        <w:t> </w:t>
      </w:r>
      <w:r w:rsidRPr="092DA9B7" w:rsidR="092DA9B7">
        <w:rPr>
          <w:rFonts w:ascii="Calibri" w:hAnsi="Calibri" w:cs="Calibri"/>
          <w:b w:val="1"/>
          <w:bCs w:val="1"/>
          <w:sz w:val="22"/>
          <w:szCs w:val="22"/>
        </w:rPr>
        <w:t xml:space="preserve">Sobre a </w:t>
      </w:r>
      <w:r w:rsidRPr="092DA9B7" w:rsidR="092DA9B7">
        <w:rPr>
          <w:rFonts w:ascii="Calibri" w:hAnsi="Calibri" w:cs="Calibri"/>
          <w:b w:val="1"/>
          <w:bCs w:val="1"/>
          <w:sz w:val="22"/>
          <w:szCs w:val="22"/>
        </w:rPr>
        <w:t>TrialTech</w:t>
      </w:r>
      <w:r w:rsidRPr="092DA9B7" w:rsidR="092DA9B7">
        <w:rPr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Pr="092DA9B7" w:rsidR="092DA9B7">
        <w:rPr>
          <w:rFonts w:ascii="Calibri" w:hAnsi="Calibri" w:cs="Calibri"/>
          <w:sz w:val="22"/>
          <w:szCs w:val="22"/>
        </w:rPr>
        <w:t xml:space="preserve">- </w:t>
      </w:r>
      <w:r w:rsidRPr="092DA9B7" w:rsidR="092DA9B7">
        <w:rPr>
          <w:rStyle w:val="normaltextrun"/>
          <w:rFonts w:ascii="Calibri" w:hAnsi="Calibri" w:eastAsia="" w:cs="Calibri" w:eastAsiaTheme="majorEastAsia"/>
          <w:sz w:val="22"/>
          <w:szCs w:val="22"/>
        </w:rPr>
        <w:t xml:space="preserve">A </w:t>
      </w:r>
      <w:r w:rsidRPr="092DA9B7" w:rsidR="092DA9B7">
        <w:rPr>
          <w:rStyle w:val="normaltextrun"/>
          <w:rFonts w:ascii="Calibri" w:hAnsi="Calibri" w:eastAsia="" w:cs="Calibri" w:eastAsiaTheme="majorEastAsia"/>
          <w:sz w:val="22"/>
          <w:szCs w:val="22"/>
        </w:rPr>
        <w:t>Trial</w:t>
      </w:r>
      <w:r w:rsidRPr="092DA9B7" w:rsidR="092DA9B7">
        <w:rPr>
          <w:rStyle w:val="normaltextrun"/>
          <w:rFonts w:ascii="Calibri" w:hAnsi="Calibri" w:eastAsia="" w:cs="Calibri" w:eastAsiaTheme="majorEastAsia"/>
          <w:sz w:val="22"/>
          <w:szCs w:val="22"/>
        </w:rPr>
        <w:t xml:space="preserve"> Tech é uma instituição privada de investigação clínica situada em Curitiba/PR, coordenada pelos médicos Psiquiatras </w:t>
      </w:r>
      <w:r w:rsidRPr="092DA9B7" w:rsidR="092DA9B7">
        <w:rPr>
          <w:rStyle w:val="normaltextrun"/>
          <w:rFonts w:ascii="Calibri" w:hAnsi="Calibri" w:eastAsia="" w:cs="Calibri" w:eastAsiaTheme="majorEastAsia"/>
          <w:sz w:val="22"/>
          <w:szCs w:val="22"/>
        </w:rPr>
        <w:t>Dr</w:t>
      </w:r>
      <w:r w:rsidRPr="092DA9B7" w:rsidR="092DA9B7">
        <w:rPr>
          <w:rStyle w:val="normaltextrun"/>
          <w:rFonts w:ascii="Calibri" w:hAnsi="Calibri" w:eastAsia="" w:cs="Calibri" w:eastAsiaTheme="majorEastAsia"/>
          <w:sz w:val="22"/>
          <w:szCs w:val="22"/>
        </w:rPr>
        <w:t xml:space="preserve"> Hamilton </w:t>
      </w:r>
      <w:r w:rsidRPr="092DA9B7" w:rsidR="092DA9B7">
        <w:rPr>
          <w:rStyle w:val="normaltextrun"/>
          <w:rFonts w:ascii="Calibri" w:hAnsi="Calibri" w:eastAsia="" w:cs="Calibri" w:eastAsiaTheme="majorEastAsia"/>
          <w:sz w:val="22"/>
          <w:szCs w:val="22"/>
        </w:rPr>
        <w:t>Grabowski</w:t>
      </w:r>
      <w:r w:rsidRPr="092DA9B7" w:rsidR="092DA9B7">
        <w:rPr>
          <w:rStyle w:val="normaltextrun"/>
          <w:rFonts w:ascii="Calibri" w:hAnsi="Calibri" w:eastAsia="" w:cs="Calibri" w:eastAsiaTheme="majorEastAsia"/>
          <w:sz w:val="22"/>
          <w:szCs w:val="22"/>
        </w:rPr>
        <w:t xml:space="preserve"> e </w:t>
      </w:r>
      <w:r w:rsidRPr="092DA9B7" w:rsidR="092DA9B7">
        <w:rPr>
          <w:rStyle w:val="normaltextrun"/>
          <w:rFonts w:ascii="Calibri" w:hAnsi="Calibri" w:eastAsia="" w:cs="Calibri" w:eastAsiaTheme="majorEastAsia"/>
          <w:sz w:val="22"/>
          <w:szCs w:val="22"/>
        </w:rPr>
        <w:t>Dr</w:t>
      </w:r>
      <w:r w:rsidRPr="092DA9B7" w:rsidR="092DA9B7">
        <w:rPr>
          <w:rStyle w:val="normaltextrun"/>
          <w:rFonts w:ascii="Calibri" w:hAnsi="Calibri" w:eastAsia="" w:cs="Calibri" w:eastAsiaTheme="majorEastAsia"/>
          <w:sz w:val="22"/>
          <w:szCs w:val="22"/>
        </w:rPr>
        <w:t xml:space="preserve"> Luiz Fernando </w:t>
      </w:r>
      <w:r w:rsidRPr="092DA9B7" w:rsidR="092DA9B7">
        <w:rPr>
          <w:rStyle w:val="normaltextrun"/>
          <w:rFonts w:ascii="Calibri" w:hAnsi="Calibri" w:eastAsia="" w:cs="Calibri" w:eastAsiaTheme="majorEastAsia"/>
          <w:sz w:val="22"/>
          <w:szCs w:val="22"/>
        </w:rPr>
        <w:t>Petry</w:t>
      </w:r>
      <w:r w:rsidRPr="092DA9B7" w:rsidR="092DA9B7">
        <w:rPr>
          <w:rStyle w:val="normaltextrun"/>
          <w:rFonts w:ascii="Calibri" w:hAnsi="Calibri" w:eastAsia="" w:cs="Calibri" w:eastAsiaTheme="majorEastAsia"/>
          <w:sz w:val="22"/>
          <w:szCs w:val="22"/>
        </w:rPr>
        <w:t xml:space="preserve">. A instituição oferece suporte em pesquisa clínica a clientes da indústria farmacêutica e </w:t>
      </w:r>
      <w:r w:rsidRPr="092DA9B7" w:rsidR="092DA9B7">
        <w:rPr>
          <w:rStyle w:val="normaltextrun"/>
          <w:rFonts w:ascii="Calibri" w:hAnsi="Calibri" w:eastAsia="" w:cs="Calibri" w:eastAsiaTheme="majorEastAsia"/>
          <w:sz w:val="22"/>
          <w:szCs w:val="22"/>
        </w:rPr>
        <w:t>CROs</w:t>
      </w:r>
      <w:r w:rsidRPr="092DA9B7" w:rsidR="092DA9B7">
        <w:rPr>
          <w:rStyle w:val="normaltextrun"/>
          <w:rFonts w:ascii="Calibri" w:hAnsi="Calibri" w:eastAsia="" w:cs="Calibri" w:eastAsiaTheme="majorEastAsia"/>
          <w:sz w:val="22"/>
          <w:szCs w:val="22"/>
        </w:rPr>
        <w:t xml:space="preserve"> (Clinical </w:t>
      </w:r>
      <w:r w:rsidRPr="092DA9B7" w:rsidR="092DA9B7">
        <w:rPr>
          <w:rStyle w:val="normaltextrun"/>
          <w:rFonts w:ascii="Calibri" w:hAnsi="Calibri" w:eastAsia="" w:cs="Calibri" w:eastAsiaTheme="majorEastAsia"/>
          <w:sz w:val="22"/>
          <w:szCs w:val="22"/>
        </w:rPr>
        <w:t>Trials</w:t>
      </w:r>
      <w:r w:rsidRPr="092DA9B7" w:rsidR="092DA9B7">
        <w:rPr>
          <w:rStyle w:val="normaltextrun"/>
          <w:rFonts w:ascii="Calibri" w:hAnsi="Calibri" w:eastAsia="" w:cs="Calibri" w:eastAsiaTheme="majorEastAsia"/>
          <w:sz w:val="22"/>
          <w:szCs w:val="22"/>
        </w:rPr>
        <w:t xml:space="preserve"> </w:t>
      </w:r>
      <w:r w:rsidRPr="092DA9B7" w:rsidR="092DA9B7">
        <w:rPr>
          <w:rStyle w:val="normaltextrun"/>
          <w:rFonts w:ascii="Calibri" w:hAnsi="Calibri" w:eastAsia="" w:cs="Calibri" w:eastAsiaTheme="majorEastAsia"/>
          <w:sz w:val="22"/>
          <w:szCs w:val="22"/>
        </w:rPr>
        <w:t>Organization</w:t>
      </w:r>
      <w:r w:rsidRPr="092DA9B7" w:rsidR="092DA9B7">
        <w:rPr>
          <w:rStyle w:val="normaltextrun"/>
          <w:rFonts w:ascii="Calibri" w:hAnsi="Calibri" w:eastAsia="" w:cs="Calibri" w:eastAsiaTheme="majorEastAsia"/>
          <w:sz w:val="22"/>
          <w:szCs w:val="22"/>
        </w:rPr>
        <w:t>), atuando na Condução de Estudos Clínicos Fases II, III e IV, com foco nos tratamentos para Alzheimer, Esquizofrenia e Depressão, seguindo rigorosamente o manual de Boa Prática Clínicas (BPC), além das normativas nacionais regulamentadas pelo Conselho Nacional de Saúde, pela Comissão Nacional de Ética em Pesquisa e pela Agência Nacional de Vigilância Sanitária/Ministério da Saúde. </w:t>
      </w:r>
    </w:p>
    <w:p w:rsidRPr="005F39AF" w:rsidR="005F39AF" w:rsidP="005F39AF" w:rsidRDefault="005F39AF" w14:paraId="21C779F7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5F39AF"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Pr="005F39AF" w:rsidR="005F39AF" w:rsidP="092DA9B7" w:rsidRDefault="005F39AF" w14:paraId="7C9EC95A" w14:textId="77777777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092DA9B7" w:rsidR="092DA9B7">
        <w:rPr>
          <w:rStyle w:val="normaltextrun"/>
          <w:rFonts w:ascii="Calibri" w:hAnsi="Calibri" w:eastAsia="" w:cs="Calibri" w:eastAsiaTheme="majorEastAsia"/>
          <w:sz w:val="22"/>
          <w:szCs w:val="22"/>
        </w:rPr>
        <w:t xml:space="preserve">A </w:t>
      </w:r>
      <w:r w:rsidRPr="092DA9B7" w:rsidR="092DA9B7">
        <w:rPr>
          <w:rStyle w:val="normaltextrun"/>
          <w:rFonts w:ascii="Calibri" w:hAnsi="Calibri" w:eastAsia="" w:cs="Calibri" w:eastAsiaTheme="majorEastAsia"/>
          <w:sz w:val="22"/>
          <w:szCs w:val="22"/>
        </w:rPr>
        <w:t>Trial</w:t>
      </w:r>
      <w:r w:rsidRPr="092DA9B7" w:rsidR="092DA9B7">
        <w:rPr>
          <w:rStyle w:val="normaltextrun"/>
          <w:rFonts w:ascii="Calibri" w:hAnsi="Calibri" w:eastAsia="" w:cs="Calibri" w:eastAsiaTheme="majorEastAsia"/>
          <w:sz w:val="22"/>
          <w:szCs w:val="22"/>
        </w:rPr>
        <w:t xml:space="preserve"> tech possui uma equipe de experientes profissionais na área de pesquisa clínica que trabalham de forma comprometida para atender as expectativas dos contratantes e comunidade em geral. Atualmente o corpo clínico da empresa conta com 05 médicos </w:t>
      </w:r>
      <w:r w:rsidRPr="092DA9B7" w:rsidR="092DA9B7">
        <w:rPr>
          <w:rStyle w:val="normaltextrun"/>
          <w:rFonts w:ascii="Calibri" w:hAnsi="Calibri" w:eastAsia="" w:cs="Calibri" w:eastAsiaTheme="majorEastAsia"/>
          <w:sz w:val="22"/>
          <w:szCs w:val="22"/>
        </w:rPr>
        <w:t>psiquiatras, 01 médico neurologista, 03 neuropsicólogos, 02 farmacêuticos bioquímicos, 03 coordenadoras de estudos clínicos que trabalham em conjunto para proporcionar um serviço de qualidade.</w:t>
      </w:r>
      <w:r w:rsidRPr="092DA9B7" w:rsidR="092DA9B7">
        <w:rPr>
          <w:rStyle w:val="eop"/>
          <w:rFonts w:ascii="Calibri" w:hAnsi="Calibri" w:eastAsia="" w:cs="Calibri" w:eastAsiaTheme="majorEastAsia"/>
          <w:sz w:val="22"/>
          <w:szCs w:val="22"/>
        </w:rPr>
        <w:t> </w:t>
      </w:r>
    </w:p>
    <w:p w:rsidR="092DA9B7" w:rsidP="092DA9B7" w:rsidRDefault="092DA9B7" w14:paraId="503D2270" w14:textId="72015AC4">
      <w:pPr>
        <w:pStyle w:val="paragraph"/>
        <w:spacing w:before="0" w:beforeAutospacing="off" w:after="0" w:afterAutospacing="off"/>
        <w:rPr>
          <w:rStyle w:val="eop"/>
          <w:rFonts w:ascii="Calibri" w:hAnsi="Calibri" w:eastAsia="" w:cs="Calibri" w:eastAsiaTheme="majorEastAsia"/>
          <w:sz w:val="22"/>
          <w:szCs w:val="22"/>
        </w:rPr>
      </w:pPr>
    </w:p>
    <w:p w:rsidR="092DA9B7" w:rsidP="092DA9B7" w:rsidRDefault="092DA9B7" w14:paraId="118DE794" w14:textId="305E9484">
      <w:pPr>
        <w:pStyle w:val="paragraph"/>
        <w:spacing w:before="0" w:beforeAutospacing="off" w:after="0" w:afterAutospacing="off"/>
        <w:rPr>
          <w:rStyle w:val="eop"/>
          <w:rFonts w:ascii="Calibri" w:hAnsi="Calibri" w:eastAsia="" w:cs="Calibri" w:eastAsiaTheme="majorEastAsia"/>
          <w:sz w:val="22"/>
          <w:szCs w:val="22"/>
        </w:rPr>
      </w:pPr>
      <w:hyperlink r:id="R4dc52a8ec3b54a2d">
        <w:r w:rsidRPr="092DA9B7" w:rsidR="092DA9B7">
          <w:rPr>
            <w:rStyle w:val="Hyperlink"/>
            <w:rFonts w:ascii="Calibri" w:hAnsi="Calibri" w:eastAsia="" w:cs="Calibri" w:eastAsiaTheme="majorEastAsia"/>
            <w:sz w:val="22"/>
            <w:szCs w:val="22"/>
          </w:rPr>
          <w:t>https://trialtech.com.br/</w:t>
        </w:r>
      </w:hyperlink>
    </w:p>
    <w:p w:rsidR="092DA9B7" w:rsidP="092DA9B7" w:rsidRDefault="092DA9B7" w14:paraId="6ECE629E" w14:textId="0A3C4348">
      <w:pPr>
        <w:pStyle w:val="paragraph"/>
        <w:spacing w:before="0" w:beforeAutospacing="off" w:after="0" w:afterAutospacing="off"/>
        <w:rPr>
          <w:rStyle w:val="eop"/>
          <w:rFonts w:ascii="Calibri" w:hAnsi="Calibri" w:eastAsia="" w:cs="Calibri" w:eastAsiaTheme="majorEastAsia"/>
          <w:sz w:val="22"/>
          <w:szCs w:val="22"/>
        </w:rPr>
      </w:pPr>
    </w:p>
    <w:p w:rsidRPr="005F39AF" w:rsidR="005F39AF" w:rsidP="005F39AF" w:rsidRDefault="005F39AF" w14:paraId="729F6C9D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5F39AF"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Pr="005F39AF" w:rsidR="005F39AF" w:rsidP="005F39AF" w:rsidRDefault="005F39AF" w14:paraId="2CDAF2A2" w14:textId="6916CB07">
      <w:pPr>
        <w:spacing w:after="0" w:line="240" w:lineRule="auto"/>
        <w:rPr>
          <w:rFonts w:ascii="Calibri" w:hAnsi="Calibri" w:cs="Calibri"/>
        </w:rPr>
      </w:pPr>
    </w:p>
    <w:sectPr w:rsidRPr="005F39AF" w:rsidR="005F39AF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AF"/>
    <w:rsid w:val="0002616B"/>
    <w:rsid w:val="00047913"/>
    <w:rsid w:val="001131B8"/>
    <w:rsid w:val="00115093"/>
    <w:rsid w:val="00194A82"/>
    <w:rsid w:val="001E08A9"/>
    <w:rsid w:val="00247C0B"/>
    <w:rsid w:val="00302C2E"/>
    <w:rsid w:val="0030581A"/>
    <w:rsid w:val="00421C3D"/>
    <w:rsid w:val="00427A97"/>
    <w:rsid w:val="005F39AF"/>
    <w:rsid w:val="005F7A29"/>
    <w:rsid w:val="00641246"/>
    <w:rsid w:val="007409ED"/>
    <w:rsid w:val="008D1121"/>
    <w:rsid w:val="00AE3004"/>
    <w:rsid w:val="00B268A5"/>
    <w:rsid w:val="00D34919"/>
    <w:rsid w:val="00DD564B"/>
    <w:rsid w:val="00E558F7"/>
    <w:rsid w:val="00EB1469"/>
    <w:rsid w:val="00EF3EE7"/>
    <w:rsid w:val="092DA9B7"/>
    <w:rsid w:val="4ECAB44C"/>
    <w:rsid w:val="70AAF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C7D1"/>
  <w15:chartTrackingRefBased/>
  <w15:docId w15:val="{7C364753-2071-4A48-B33E-06A5050A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39A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39A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39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39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39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39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39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39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39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5F39A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/>
    <w:rsid w:val="005F39A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/>
    <w:rsid w:val="005F39A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/>
    <w:rsid w:val="005F39AF"/>
    <w:rPr>
      <w:rFonts w:eastAsiaTheme="majorEastAsia" w:cstheme="majorBidi"/>
      <w:i/>
      <w:iCs/>
      <w:color w:val="0F4761" w:themeColor="accent1" w:themeShade="BF"/>
    </w:rPr>
  </w:style>
  <w:style w:type="character" w:styleId="Ttulo5Char" w:customStyle="1">
    <w:name w:val="Título 5 Char"/>
    <w:basedOn w:val="Fontepargpadro"/>
    <w:link w:val="Ttulo5"/>
    <w:uiPriority w:val="9"/>
    <w:semiHidden/>
    <w:rsid w:val="005F39AF"/>
    <w:rPr>
      <w:rFonts w:eastAsiaTheme="majorEastAsia" w:cstheme="majorBidi"/>
      <w:color w:val="0F4761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sid w:val="005F39AF"/>
    <w:rPr>
      <w:rFonts w:eastAsiaTheme="majorEastAsia" w:cstheme="majorBidi"/>
      <w:i/>
      <w:iCs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5F39AF"/>
    <w:rPr>
      <w:rFonts w:eastAsiaTheme="majorEastAsia" w:cstheme="majorBidi"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5F39AF"/>
    <w:rPr>
      <w:rFonts w:eastAsiaTheme="majorEastAsia" w:cstheme="majorBidi"/>
      <w:i/>
      <w:iCs/>
      <w:color w:val="272727" w:themeColor="text1" w:themeTint="D8"/>
    </w:rPr>
  </w:style>
  <w:style w:type="character" w:styleId="Ttulo9Char" w:customStyle="1">
    <w:name w:val="Título 9 Char"/>
    <w:basedOn w:val="Fontepargpadro"/>
    <w:link w:val="Ttulo9"/>
    <w:uiPriority w:val="9"/>
    <w:semiHidden/>
    <w:rsid w:val="005F39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F39A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5F39A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39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5F3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39AF"/>
    <w:pPr>
      <w:spacing w:before="160"/>
      <w:jc w:val="center"/>
    </w:pPr>
    <w:rPr>
      <w:i/>
      <w:iCs/>
      <w:color w:val="404040" w:themeColor="text1" w:themeTint="BF"/>
    </w:rPr>
  </w:style>
  <w:style w:type="character" w:styleId="CitaoChar" w:customStyle="1">
    <w:name w:val="Citação Char"/>
    <w:basedOn w:val="Fontepargpadro"/>
    <w:link w:val="Citao"/>
    <w:uiPriority w:val="29"/>
    <w:rsid w:val="005F39A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39A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39A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39A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5F39A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39AF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5F39A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character" w:styleId="normaltextrun" w:customStyle="1">
    <w:name w:val="normaltextrun"/>
    <w:basedOn w:val="Fontepargpadro"/>
    <w:rsid w:val="005F39AF"/>
  </w:style>
  <w:style w:type="character" w:styleId="eop" w:customStyle="1">
    <w:name w:val="eop"/>
    <w:basedOn w:val="Fontepargpadro"/>
    <w:rsid w:val="005F39AF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ontepargpadro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contato@trialtech.com.br" TargetMode="External" Id="R3503e80632654ab0" /><Relationship Type="http://schemas.openxmlformats.org/officeDocument/2006/relationships/hyperlink" Target="https://trialtech.com.br/" TargetMode="External" Id="R4dc52a8ec3b54a2d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Amanda Kasecker</dc:creator>
  <keywords/>
  <dc:description/>
  <lastModifiedBy>Amanda Kasecker</lastModifiedBy>
  <revision>19</revision>
  <dcterms:created xsi:type="dcterms:W3CDTF">2024-03-26T21:19:00.0000000Z</dcterms:created>
  <dcterms:modified xsi:type="dcterms:W3CDTF">2024-04-04T16:23:59.5814990Z</dcterms:modified>
</coreProperties>
</file>